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64E3F" w14:textId="19869BAD" w:rsidR="00057316" w:rsidRPr="00057316" w:rsidRDefault="00057316" w:rsidP="00057316">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R4-230</w:t>
      </w:r>
      <w:r w:rsidR="003A3FDB" w:rsidRPr="003A3FDB">
        <w:rPr>
          <w:rFonts w:ascii="Arial" w:eastAsia="MS Mincho" w:hAnsi="Arial" w:cs="Arial"/>
          <w:b/>
          <w:sz w:val="24"/>
          <w:szCs w:val="24"/>
          <w:lang w:val="en-US"/>
        </w:rPr>
        <w:t>7</w:t>
      </w:r>
      <w:r w:rsidR="003A3FDB" w:rsidRPr="003A3FDB">
        <w:rPr>
          <w:rFonts w:ascii="Arial" w:eastAsia="MS Mincho" w:hAnsi="Arial" w:cs="Arial" w:hint="eastAsia"/>
          <w:b/>
          <w:sz w:val="24"/>
          <w:szCs w:val="24"/>
          <w:lang w:val="en-US"/>
        </w:rPr>
        <w:t>900</w:t>
      </w:r>
    </w:p>
    <w:p w14:paraId="1914A5E6" w14:textId="77777777" w:rsidR="00057316" w:rsidRPr="00057316" w:rsidRDefault="00057316" w:rsidP="00057316">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2637FD31" w14:textId="77777777" w:rsidR="001E0A28" w:rsidRPr="00057316" w:rsidRDefault="001E0A28" w:rsidP="001E0A28">
      <w:pPr>
        <w:spacing w:after="120"/>
        <w:ind w:left="1985" w:hanging="1985"/>
        <w:rPr>
          <w:rFonts w:ascii="Arial" w:eastAsia="MS Mincho" w:hAnsi="Arial" w:cs="Arial"/>
          <w:b/>
          <w:sz w:val="22"/>
          <w:lang w:val="en-US"/>
        </w:rPr>
      </w:pPr>
    </w:p>
    <w:p w14:paraId="282755FA" w14:textId="30FE7F16"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C31623">
        <w:rPr>
          <w:rFonts w:ascii="Arial" w:eastAsia="新細明體" w:hAnsi="Arial" w:cs="Arial" w:hint="eastAsia"/>
          <w:color w:val="000000"/>
          <w:sz w:val="22"/>
          <w:lang w:val="pt-BR" w:eastAsia="zh-TW"/>
        </w:rPr>
        <w:t>9</w:t>
      </w:r>
      <w:r w:rsidR="00EB4C44" w:rsidRPr="00B54BA9">
        <w:rPr>
          <w:rFonts w:ascii="Arial" w:eastAsia="新細明體" w:hAnsi="Arial" w:cs="Arial"/>
          <w:color w:val="000000"/>
          <w:sz w:val="22"/>
          <w:lang w:eastAsia="zh-TW"/>
        </w:rPr>
        <w:t>.</w:t>
      </w:r>
      <w:r w:rsidR="00C31623">
        <w:rPr>
          <w:rFonts w:ascii="Arial" w:eastAsia="新細明體" w:hAnsi="Arial" w:cs="Arial" w:hint="eastAsia"/>
          <w:color w:val="000000"/>
          <w:sz w:val="22"/>
          <w:lang w:eastAsia="zh-TW"/>
        </w:rPr>
        <w:t>8</w:t>
      </w:r>
      <w:r w:rsidR="00EB4C44" w:rsidRPr="00B54BA9">
        <w:rPr>
          <w:rFonts w:ascii="Arial" w:eastAsia="新細明體" w:hAnsi="Arial" w:cs="Arial"/>
          <w:color w:val="000000"/>
          <w:sz w:val="22"/>
          <w:lang w:eastAsia="zh-TW"/>
        </w:rPr>
        <w:t>.</w:t>
      </w:r>
      <w:r w:rsidR="008E5B48">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6CE6CE0"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8854B9">
        <w:rPr>
          <w:rFonts w:ascii="Arial" w:eastAsia="新細明體" w:hAnsi="Arial" w:cs="Arial"/>
          <w:color w:val="000000"/>
          <w:sz w:val="22"/>
          <w:lang w:eastAsia="zh-TW"/>
        </w:rPr>
        <w:t xml:space="preserve"> IoT</w:t>
      </w:r>
      <w:r w:rsidR="00EB4C44" w:rsidRPr="00EB4C44">
        <w:rPr>
          <w:rFonts w:ascii="Arial" w:eastAsiaTheme="minorEastAsia" w:hAnsi="Arial" w:cs="Arial"/>
          <w:color w:val="000000"/>
          <w:sz w:val="22"/>
          <w:lang w:eastAsia="zh-CN"/>
        </w:rPr>
        <w:t xml:space="preserve"> NTN</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14149AC6" w14:textId="2818BBE0" w:rsidR="00E02BEE" w:rsidRDefault="001645FB" w:rsidP="0048685F">
      <w:pPr>
        <w:pStyle w:val="Default"/>
        <w:jc w:val="both"/>
        <w:rPr>
          <w:rFonts w:ascii="Times New Roman" w:eastAsia="Times New Roman" w:hAnsi="Times New Roman" w:cs="Times New Roman"/>
          <w:color w:val="auto"/>
          <w:sz w:val="20"/>
          <w:szCs w:val="20"/>
        </w:rPr>
      </w:pPr>
      <w:r w:rsidRPr="000879F5">
        <w:rPr>
          <w:rFonts w:ascii="Times New Roman" w:eastAsia="Times New Roman" w:hAnsi="Times New Roman" w:cs="Times New Roman"/>
          <w:color w:val="auto"/>
          <w:sz w:val="20"/>
          <w:szCs w:val="20"/>
        </w:rPr>
        <w:t>In this contribution, our view</w:t>
      </w:r>
      <w:r w:rsidR="00447B0C" w:rsidRPr="000879F5">
        <w:rPr>
          <w:rFonts w:ascii="Times New Roman" w:eastAsia="Times New Roman" w:hAnsi="Times New Roman" w:cs="Times New Roman"/>
          <w:color w:val="auto"/>
          <w:sz w:val="20"/>
          <w:szCs w:val="20"/>
        </w:rPr>
        <w:t>s</w:t>
      </w:r>
      <w:r w:rsidRPr="000879F5">
        <w:rPr>
          <w:rFonts w:ascii="Times New Roman" w:eastAsia="Times New Roman" w:hAnsi="Times New Roman" w:cs="Times New Roman"/>
          <w:color w:val="auto"/>
          <w:sz w:val="20"/>
          <w:szCs w:val="20"/>
        </w:rPr>
        <w:t xml:space="preserve"> </w:t>
      </w:r>
      <w:r w:rsidR="00447B0C" w:rsidRPr="000879F5">
        <w:rPr>
          <w:rFonts w:ascii="Times New Roman" w:eastAsia="Times New Roman" w:hAnsi="Times New Roman" w:cs="Times New Roman"/>
          <w:color w:val="auto"/>
          <w:sz w:val="20"/>
          <w:szCs w:val="20"/>
        </w:rPr>
        <w:t xml:space="preserve">on </w:t>
      </w:r>
      <w:r w:rsidR="000879F5" w:rsidRPr="000879F5">
        <w:rPr>
          <w:rFonts w:ascii="Times New Roman" w:eastAsia="Times New Roman" w:hAnsi="Times New Roman" w:cs="Times New Roman" w:hint="eastAsia"/>
          <w:color w:val="auto"/>
          <w:sz w:val="20"/>
          <w:szCs w:val="20"/>
        </w:rPr>
        <w:t>I</w:t>
      </w:r>
      <w:r w:rsidR="000879F5" w:rsidRPr="000879F5">
        <w:rPr>
          <w:rFonts w:ascii="Times New Roman" w:eastAsia="Times New Roman" w:hAnsi="Times New Roman" w:cs="Times New Roman"/>
          <w:color w:val="auto"/>
          <w:sz w:val="20"/>
          <w:szCs w:val="20"/>
        </w:rPr>
        <w:t xml:space="preserve">oT </w:t>
      </w:r>
      <w:r w:rsidR="0062710C" w:rsidRPr="000879F5">
        <w:rPr>
          <w:rFonts w:ascii="Times New Roman" w:eastAsia="Times New Roman" w:hAnsi="Times New Roman" w:cs="Times New Roman"/>
          <w:color w:val="auto"/>
          <w:sz w:val="20"/>
          <w:szCs w:val="20"/>
        </w:rPr>
        <w:t>NTN</w:t>
      </w:r>
      <w:r w:rsidR="00447B0C" w:rsidRPr="000879F5">
        <w:rPr>
          <w:rFonts w:ascii="Times New Roman" w:eastAsia="Times New Roman" w:hAnsi="Times New Roman" w:cs="Times New Roman"/>
          <w:color w:val="auto"/>
          <w:sz w:val="20"/>
          <w:szCs w:val="20"/>
        </w:rPr>
        <w:t xml:space="preserve"> </w:t>
      </w:r>
      <w:r w:rsidR="000879F5">
        <w:rPr>
          <w:rFonts w:ascii="Times New Roman" w:eastAsia="Times New Roman" w:hAnsi="Times New Roman" w:cs="Times New Roman"/>
          <w:color w:val="auto"/>
          <w:sz w:val="20"/>
          <w:szCs w:val="20"/>
        </w:rPr>
        <w:t>enhancement are</w:t>
      </w:r>
      <w:r w:rsidR="00447B0C" w:rsidRPr="000879F5">
        <w:rPr>
          <w:rFonts w:ascii="Times New Roman" w:eastAsia="Times New Roman" w:hAnsi="Times New Roman" w:cs="Times New Roman"/>
          <w:color w:val="auto"/>
          <w:sz w:val="20"/>
          <w:szCs w:val="20"/>
        </w:rPr>
        <w:t xml:space="preserve"> provided.</w:t>
      </w:r>
      <w:r w:rsidR="0048685F">
        <w:rPr>
          <w:rFonts w:ascii="Times New Roman" w:eastAsia="Times New Roman" w:hAnsi="Times New Roman" w:cs="Times New Roman"/>
          <w:color w:val="auto"/>
          <w:sz w:val="20"/>
          <w:szCs w:val="20"/>
        </w:rPr>
        <w:t xml:space="preserve"> </w:t>
      </w:r>
      <w:r w:rsidR="00E02BEE">
        <w:rPr>
          <w:rFonts w:ascii="Times New Roman" w:eastAsia="Times New Roman" w:hAnsi="Times New Roman" w:cs="Times New Roman"/>
          <w:color w:val="auto"/>
          <w:sz w:val="20"/>
          <w:szCs w:val="20"/>
        </w:rPr>
        <w:t>Firstly, the RRM spec impact is analyzed in section 1. And our view on n</w:t>
      </w:r>
      <w:r w:rsidR="00E02BEE" w:rsidRPr="00E02BEE">
        <w:rPr>
          <w:rFonts w:ascii="Times New Roman" w:eastAsia="Times New Roman" w:hAnsi="Times New Roman" w:cs="Times New Roman"/>
          <w:color w:val="auto"/>
          <w:sz w:val="20"/>
          <w:szCs w:val="20"/>
        </w:rPr>
        <w:t>eighbor cell measurements in connected mode</w:t>
      </w:r>
      <w:r w:rsidR="00E02BEE">
        <w:rPr>
          <w:rFonts w:ascii="Times New Roman" w:eastAsia="Times New Roman" w:hAnsi="Times New Roman" w:cs="Times New Roman"/>
          <w:color w:val="auto"/>
          <w:sz w:val="20"/>
          <w:szCs w:val="20"/>
        </w:rPr>
        <w:t xml:space="preserve"> is provided in section 2. Regarding the </w:t>
      </w:r>
      <w:r w:rsidR="00E02BEE" w:rsidRPr="00E02BEE">
        <w:rPr>
          <w:rFonts w:ascii="Times New Roman" w:eastAsia="Times New Roman" w:hAnsi="Times New Roman" w:cs="Times New Roman"/>
          <w:color w:val="auto"/>
          <w:sz w:val="20"/>
          <w:szCs w:val="20"/>
        </w:rPr>
        <w:t xml:space="preserve">CHO </w:t>
      </w:r>
      <w:r w:rsidR="00E02BEE">
        <w:rPr>
          <w:rFonts w:ascii="Times New Roman" w:eastAsia="Times New Roman" w:hAnsi="Times New Roman" w:cs="Times New Roman"/>
          <w:color w:val="auto"/>
          <w:sz w:val="20"/>
          <w:szCs w:val="20"/>
        </w:rPr>
        <w:t xml:space="preserve">enhancement </w:t>
      </w:r>
      <w:r w:rsidR="00E02BEE" w:rsidRPr="00E02BEE">
        <w:rPr>
          <w:rFonts w:ascii="Times New Roman" w:eastAsia="Times New Roman" w:hAnsi="Times New Roman" w:cs="Times New Roman"/>
          <w:color w:val="auto"/>
          <w:sz w:val="20"/>
          <w:szCs w:val="20"/>
        </w:rPr>
        <w:t>requirements</w:t>
      </w:r>
      <w:r w:rsidR="00E02BEE">
        <w:rPr>
          <w:rFonts w:ascii="Times New Roman" w:eastAsia="Times New Roman" w:hAnsi="Times New Roman" w:cs="Times New Roman"/>
          <w:color w:val="auto"/>
          <w:sz w:val="20"/>
          <w:szCs w:val="20"/>
        </w:rPr>
        <w:t>, we can wait for more progress in RAN2 until next meeting.</w:t>
      </w:r>
    </w:p>
    <w:p w14:paraId="3DE4CC72" w14:textId="77777777" w:rsidR="00E02BEE" w:rsidRDefault="00E02BEE" w:rsidP="0048685F">
      <w:pPr>
        <w:pStyle w:val="Default"/>
        <w:jc w:val="both"/>
        <w:rPr>
          <w:rFonts w:ascii="Times New Roman" w:eastAsia="Times New Roman" w:hAnsi="Times New Roman" w:cs="Times New Roman"/>
          <w:color w:val="auto"/>
          <w:sz w:val="20"/>
          <w:szCs w:val="20"/>
        </w:rPr>
      </w:pPr>
    </w:p>
    <w:p w14:paraId="350E951B" w14:textId="213A023B" w:rsidR="00E02BEE" w:rsidRDefault="00E02BEE" w:rsidP="0048685F">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For the r</w:t>
      </w:r>
      <w:r w:rsidRPr="00E02BEE">
        <w:rPr>
          <w:rFonts w:ascii="Times New Roman" w:eastAsia="Times New Roman" w:hAnsi="Times New Roman" w:cs="Times New Roman"/>
          <w:color w:val="auto"/>
          <w:sz w:val="20"/>
          <w:szCs w:val="20"/>
        </w:rPr>
        <w:t>equirements which not applicable due to lack of neighbor cell ephemeris</w:t>
      </w:r>
      <w:r>
        <w:rPr>
          <w:rFonts w:ascii="Times New Roman" w:eastAsia="Times New Roman" w:hAnsi="Times New Roman" w:cs="Times New Roman"/>
          <w:color w:val="auto"/>
          <w:sz w:val="20"/>
          <w:szCs w:val="20"/>
        </w:rPr>
        <w:t xml:space="preserve">, those can apply once the </w:t>
      </w:r>
      <w:r w:rsidRPr="00E02BEE">
        <w:rPr>
          <w:rFonts w:ascii="Times New Roman" w:eastAsia="Times New Roman" w:hAnsi="Times New Roman" w:cs="Times New Roman"/>
          <w:color w:val="auto"/>
          <w:sz w:val="20"/>
          <w:szCs w:val="20"/>
        </w:rPr>
        <w:t>neighbor cell ephemeris</w:t>
      </w:r>
      <w:r>
        <w:rPr>
          <w:rFonts w:ascii="Times New Roman" w:eastAsia="Times New Roman" w:hAnsi="Times New Roman" w:cs="Times New Roman"/>
          <w:color w:val="auto"/>
          <w:sz w:val="20"/>
          <w:szCs w:val="20"/>
        </w:rPr>
        <w:t xml:space="preserve"> is provided. Since the existing requirements are already sufficient to cover (</w:t>
      </w:r>
      <w:proofErr w:type="gramStart"/>
      <w:r>
        <w:rPr>
          <w:rFonts w:ascii="Times New Roman" w:eastAsia="Times New Roman" w:hAnsi="Times New Roman" w:cs="Times New Roman"/>
          <w:color w:val="auto"/>
          <w:sz w:val="20"/>
          <w:szCs w:val="20"/>
        </w:rPr>
        <w:t>e.g.</w:t>
      </w:r>
      <w:proofErr w:type="gramEnd"/>
      <w:r>
        <w:rPr>
          <w:rFonts w:ascii="Times New Roman" w:eastAsia="Times New Roman" w:hAnsi="Times New Roman" w:cs="Times New Roman"/>
          <w:color w:val="auto"/>
          <w:sz w:val="20"/>
          <w:szCs w:val="20"/>
        </w:rPr>
        <w:t xml:space="preserve"> inter-requirements requirements, M1 handover), the RRM spec impact is limited.  Besides, RAN4 can continue discuss the enhancement in R18. </w:t>
      </w:r>
    </w:p>
    <w:p w14:paraId="5380164E" w14:textId="77777777" w:rsidR="00E02BEE" w:rsidRDefault="00E02BEE" w:rsidP="0048685F">
      <w:pPr>
        <w:pStyle w:val="Default"/>
        <w:jc w:val="both"/>
        <w:rPr>
          <w:rFonts w:ascii="Times New Roman" w:eastAsia="Times New Roman" w:hAnsi="Times New Roman" w:cs="Times New Roman"/>
          <w:color w:val="auto"/>
          <w:sz w:val="20"/>
          <w:szCs w:val="20"/>
        </w:rPr>
      </w:pPr>
    </w:p>
    <w:p w14:paraId="65604D6C" w14:textId="1626A3D2" w:rsidR="00791AEA" w:rsidRDefault="00E02BEE" w:rsidP="00791AEA">
      <w:pPr>
        <w:spacing w:after="120" w:line="252" w:lineRule="auto"/>
        <w:rPr>
          <w:rFonts w:eastAsia="Times New Roman"/>
          <w:lang w:val="en-US" w:eastAsia="zh-CN"/>
        </w:rPr>
      </w:pPr>
      <w:bookmarkStart w:id="2" w:name="_Ref118374994"/>
      <w:r>
        <w:rPr>
          <w:rFonts w:eastAsia="Times New Roman"/>
          <w:lang w:val="en-US" w:eastAsia="zh-CN"/>
        </w:rPr>
        <w:t>Current</w:t>
      </w:r>
      <w:r w:rsidR="00497DB3">
        <w:rPr>
          <w:rFonts w:eastAsia="Times New Roman"/>
          <w:lang w:val="en-US" w:eastAsia="zh-CN"/>
        </w:rPr>
        <w:t>ly</w:t>
      </w:r>
      <w:r>
        <w:rPr>
          <w:rFonts w:eastAsia="Times New Roman"/>
          <w:lang w:val="en-US" w:eastAsia="zh-CN"/>
        </w:rPr>
        <w:t>, t</w:t>
      </w:r>
      <w:r w:rsidRPr="00E02BEE">
        <w:rPr>
          <w:rFonts w:eastAsia="Times New Roman"/>
          <w:lang w:val="en-US" w:eastAsia="zh-CN"/>
        </w:rPr>
        <w:t>he</w:t>
      </w:r>
      <w:r>
        <w:rPr>
          <w:rFonts w:eastAsia="Times New Roman"/>
          <w:lang w:val="en-US" w:eastAsia="zh-CN"/>
        </w:rPr>
        <w:t xml:space="preserve"> major RRM spec impact </w:t>
      </w:r>
      <w:proofErr w:type="gramStart"/>
      <w:r>
        <w:rPr>
          <w:rFonts w:eastAsia="Times New Roman"/>
          <w:lang w:val="en-US" w:eastAsia="zh-CN"/>
        </w:rPr>
        <w:t>are</w:t>
      </w:r>
      <w:proofErr w:type="gramEnd"/>
      <w:r>
        <w:rPr>
          <w:rFonts w:eastAsia="Times New Roman"/>
          <w:lang w:val="en-US" w:eastAsia="zh-CN"/>
        </w:rPr>
        <w:t xml:space="preserve"> expected in </w:t>
      </w:r>
      <w:r w:rsidRPr="00E02BEE">
        <w:rPr>
          <w:rFonts w:eastAsia="Times New Roman"/>
          <w:lang w:val="en-US" w:eastAsia="zh-CN"/>
        </w:rPr>
        <w:t xml:space="preserve">NB-IoT </w:t>
      </w:r>
      <w:proofErr w:type="spellStart"/>
      <w:r w:rsidRPr="00E02BEE">
        <w:rPr>
          <w:rFonts w:eastAsia="Times New Roman"/>
          <w:lang w:val="en-US" w:eastAsia="zh-CN"/>
        </w:rPr>
        <w:t>neighbour</w:t>
      </w:r>
      <w:proofErr w:type="spellEnd"/>
      <w:r w:rsidRPr="00E02BEE">
        <w:rPr>
          <w:rFonts w:eastAsia="Times New Roman"/>
          <w:lang w:val="en-US" w:eastAsia="zh-CN"/>
        </w:rPr>
        <w:t xml:space="preserve"> cell measurements</w:t>
      </w:r>
      <w:r>
        <w:rPr>
          <w:rFonts w:eastAsia="Times New Roman"/>
          <w:lang w:val="en-US" w:eastAsia="zh-CN"/>
        </w:rPr>
        <w:t xml:space="preserve"> in connected mode and Cat-M1 </w:t>
      </w:r>
      <w:r w:rsidRPr="00E02BEE">
        <w:rPr>
          <w:rFonts w:eastAsia="Times New Roman"/>
          <w:lang w:val="en-US" w:eastAsia="zh-CN"/>
        </w:rPr>
        <w:t>CHO enhancement</w:t>
      </w:r>
      <w:r>
        <w:rPr>
          <w:rFonts w:eastAsia="Times New Roman"/>
          <w:lang w:val="en-US" w:eastAsia="zh-CN"/>
        </w:rPr>
        <w:t xml:space="preserve">. The potential </w:t>
      </w:r>
      <w:r w:rsidR="00D60D09">
        <w:rPr>
          <w:rFonts w:eastAsia="Times New Roman"/>
          <w:lang w:val="en-US" w:eastAsia="zh-CN"/>
        </w:rPr>
        <w:t xml:space="preserve">impact </w:t>
      </w:r>
      <w:proofErr w:type="gramStart"/>
      <w:r w:rsidR="00D60D09">
        <w:rPr>
          <w:rFonts w:eastAsia="Times New Roman"/>
          <w:lang w:val="en-US" w:eastAsia="zh-CN"/>
        </w:rPr>
        <w:t>are</w:t>
      </w:r>
      <w:proofErr w:type="gramEnd"/>
      <w:r w:rsidR="00D60D09">
        <w:rPr>
          <w:rFonts w:eastAsia="Times New Roman"/>
          <w:lang w:val="en-US" w:eastAsia="zh-CN"/>
        </w:rPr>
        <w:t xml:space="preserve"> provided as below. </w:t>
      </w:r>
    </w:p>
    <w:p w14:paraId="5A967AFF" w14:textId="77777777" w:rsidR="00D60D09" w:rsidRPr="00E02BEE" w:rsidRDefault="00D60D09" w:rsidP="00791AEA">
      <w:pPr>
        <w:spacing w:after="120" w:line="252" w:lineRule="auto"/>
        <w:rPr>
          <w:rFonts w:eastAsia="Times New Roman"/>
          <w:lang w:val="en-US" w:eastAsia="zh-CN"/>
        </w:rPr>
      </w:pPr>
    </w:p>
    <w:p w14:paraId="12364962" w14:textId="6E4BB751" w:rsidR="00D60D09" w:rsidRDefault="00D60D09" w:rsidP="00D60D09">
      <w:pPr>
        <w:rPr>
          <w:rFonts w:ascii="Arial" w:eastAsia="新細明體" w:hAnsi="Arial" w:cs="Arial"/>
          <w:b/>
          <w:bCs/>
          <w:lang w:eastAsia="zh-TW"/>
        </w:rPr>
      </w:pPr>
      <w:bookmarkStart w:id="3" w:name="_Ref134710766"/>
      <w:r w:rsidRPr="00A12A97">
        <w:rPr>
          <w:rFonts w:ascii="Arial" w:hAnsi="Arial" w:cs="Arial"/>
          <w:b/>
          <w:bCs/>
        </w:rPr>
        <w:t xml:space="preserve">Observation </w:t>
      </w:r>
      <w:r w:rsidRPr="00A12A97">
        <w:rPr>
          <w:rFonts w:ascii="Arial" w:hAnsi="Arial" w:cs="Arial"/>
          <w:b/>
          <w:bCs/>
        </w:rPr>
        <w:fldChar w:fldCharType="begin"/>
      </w:r>
      <w:r w:rsidRPr="00A12A97">
        <w:rPr>
          <w:rFonts w:ascii="Arial" w:hAnsi="Arial" w:cs="Arial"/>
          <w:b/>
          <w:bCs/>
        </w:rPr>
        <w:instrText xml:space="preserve"> SEQ Observation \* ARABIC </w:instrText>
      </w:r>
      <w:r w:rsidRPr="00A12A97">
        <w:rPr>
          <w:rFonts w:ascii="Arial" w:hAnsi="Arial" w:cs="Arial"/>
          <w:b/>
          <w:bCs/>
        </w:rPr>
        <w:fldChar w:fldCharType="separate"/>
      </w:r>
      <w:r w:rsidR="00C97FFD">
        <w:rPr>
          <w:rFonts w:ascii="Arial" w:hAnsi="Arial" w:cs="Arial"/>
          <w:b/>
          <w:bCs/>
          <w:noProof/>
        </w:rPr>
        <w:t>1</w:t>
      </w:r>
      <w:r w:rsidRPr="00A12A97">
        <w:rPr>
          <w:rFonts w:ascii="Arial" w:hAnsi="Arial" w:cs="Arial"/>
          <w:b/>
          <w:bCs/>
        </w:rPr>
        <w:fldChar w:fldCharType="end"/>
      </w:r>
      <w:r w:rsidRPr="00A12A97">
        <w:rPr>
          <w:rFonts w:ascii="Arial" w:hAnsi="Arial" w:cs="Arial"/>
          <w:b/>
          <w:bCs/>
        </w:rPr>
        <w:t xml:space="preserve">: </w:t>
      </w:r>
      <w:r>
        <w:rPr>
          <w:rFonts w:ascii="Arial" w:eastAsia="新細明體" w:hAnsi="Arial" w:cs="Arial"/>
          <w:b/>
          <w:bCs/>
          <w:lang w:eastAsia="zh-TW"/>
        </w:rPr>
        <w:t xml:space="preserve">The potential impact on RRM </w:t>
      </w:r>
      <w:r w:rsidR="00497DB3">
        <w:rPr>
          <w:rFonts w:ascii="Arial" w:eastAsia="新細明體" w:hAnsi="Arial" w:cs="Arial"/>
          <w:b/>
          <w:bCs/>
          <w:lang w:eastAsia="zh-TW"/>
        </w:rPr>
        <w:t xml:space="preserve">requirements </w:t>
      </w:r>
      <w:r>
        <w:rPr>
          <w:rFonts w:ascii="Arial" w:eastAsia="新細明體" w:hAnsi="Arial" w:cs="Arial"/>
          <w:b/>
          <w:bCs/>
          <w:lang w:eastAsia="zh-TW"/>
        </w:rPr>
        <w:t xml:space="preserve">of this WI </w:t>
      </w:r>
      <w:proofErr w:type="gramStart"/>
      <w:r>
        <w:rPr>
          <w:rFonts w:ascii="Arial" w:eastAsia="新細明體" w:hAnsi="Arial" w:cs="Arial"/>
          <w:b/>
          <w:bCs/>
          <w:lang w:eastAsia="zh-TW"/>
        </w:rPr>
        <w:t>are</w:t>
      </w:r>
      <w:proofErr w:type="gramEnd"/>
      <w:r>
        <w:rPr>
          <w:rFonts w:ascii="Arial" w:eastAsia="新細明體" w:hAnsi="Arial" w:cs="Arial"/>
          <w:b/>
          <w:bCs/>
          <w:lang w:eastAsia="zh-TW"/>
        </w:rPr>
        <w:t>:</w:t>
      </w:r>
      <w:bookmarkEnd w:id="3"/>
      <w:r>
        <w:rPr>
          <w:rFonts w:ascii="Arial" w:eastAsia="新細明體" w:hAnsi="Arial" w:cs="Arial"/>
          <w:b/>
          <w:bCs/>
          <w:lang w:eastAsia="zh-TW"/>
        </w:rPr>
        <w:t xml:space="preserve"> </w:t>
      </w:r>
    </w:p>
    <w:p w14:paraId="193AB5F1" w14:textId="6D5FADBC" w:rsidR="00D60D09" w:rsidRDefault="00D60D09" w:rsidP="00D60D09">
      <w:pPr>
        <w:pStyle w:val="ListParagraph"/>
        <w:numPr>
          <w:ilvl w:val="0"/>
          <w:numId w:val="27"/>
        </w:numPr>
        <w:ind w:firstLineChars="0"/>
        <w:rPr>
          <w:rFonts w:ascii="Arial" w:eastAsia="新細明體" w:hAnsi="Arial" w:cs="Arial"/>
          <w:b/>
          <w:bCs/>
          <w:lang w:eastAsia="zh-TW"/>
        </w:rPr>
      </w:pPr>
      <w:r>
        <w:rPr>
          <w:rFonts w:ascii="Arial" w:eastAsia="新細明體" w:hAnsi="Arial" w:cs="Arial"/>
          <w:b/>
          <w:bCs/>
          <w:lang w:eastAsia="zh-TW"/>
        </w:rPr>
        <w:t xml:space="preserve">For </w:t>
      </w:r>
      <w:r w:rsidRPr="00D60D09">
        <w:rPr>
          <w:rFonts w:ascii="Arial" w:eastAsia="新細明體" w:hAnsi="Arial" w:cs="Arial"/>
          <w:b/>
          <w:bCs/>
          <w:lang w:eastAsia="zh-TW"/>
        </w:rPr>
        <w:t>NB-IoT</w:t>
      </w:r>
      <w:r>
        <w:rPr>
          <w:rFonts w:ascii="Arial" w:eastAsia="新細明體" w:hAnsi="Arial" w:cs="Arial"/>
          <w:b/>
          <w:bCs/>
          <w:lang w:eastAsia="zh-TW"/>
        </w:rPr>
        <w:t>,</w:t>
      </w:r>
      <w:r w:rsidRPr="00D60D09">
        <w:rPr>
          <w:rFonts w:ascii="Arial" w:eastAsia="新細明體" w:hAnsi="Arial" w:cs="Arial"/>
          <w:b/>
          <w:bCs/>
          <w:lang w:eastAsia="zh-TW"/>
        </w:rPr>
        <w:t xml:space="preserve"> neighbour cell measurements in connected mode</w:t>
      </w:r>
      <w:r>
        <w:rPr>
          <w:rFonts w:ascii="Arial" w:eastAsia="新細明體" w:hAnsi="Arial" w:cs="Arial"/>
          <w:b/>
          <w:bCs/>
          <w:lang w:eastAsia="zh-TW"/>
        </w:rPr>
        <w:t xml:space="preserve"> (</w:t>
      </w:r>
      <w:r w:rsidRPr="00D60D09">
        <w:rPr>
          <w:rFonts w:ascii="Arial" w:eastAsia="新細明體" w:hAnsi="Arial" w:cs="Arial"/>
          <w:b/>
          <w:bCs/>
          <w:lang w:eastAsia="zh-TW"/>
        </w:rPr>
        <w:t>(New) 8.14A.X1</w:t>
      </w:r>
      <w:r>
        <w:rPr>
          <w:rFonts w:ascii="Arial" w:eastAsia="新細明體" w:hAnsi="Arial" w:cs="Arial"/>
          <w:b/>
          <w:bCs/>
          <w:lang w:eastAsia="zh-TW"/>
        </w:rPr>
        <w:t>)</w:t>
      </w:r>
    </w:p>
    <w:p w14:paraId="09A72833" w14:textId="5885A2A9" w:rsidR="00D60D09" w:rsidRPr="00D60D09" w:rsidRDefault="00D60D09" w:rsidP="00377BB7">
      <w:pPr>
        <w:pStyle w:val="ListParagraph"/>
        <w:numPr>
          <w:ilvl w:val="0"/>
          <w:numId w:val="27"/>
        </w:numPr>
        <w:ind w:firstLineChars="0"/>
        <w:rPr>
          <w:rFonts w:ascii="Arial" w:eastAsia="新細明體" w:hAnsi="Arial" w:cs="Arial"/>
          <w:b/>
          <w:bCs/>
          <w:lang w:eastAsia="zh-TW"/>
        </w:rPr>
      </w:pPr>
      <w:r w:rsidRPr="00D60D09">
        <w:rPr>
          <w:rFonts w:ascii="Arial" w:eastAsia="新細明體" w:hAnsi="Arial" w:cs="Arial"/>
          <w:b/>
          <w:bCs/>
          <w:lang w:eastAsia="zh-TW"/>
        </w:rPr>
        <w:t>For M1, conditional HO enhancement (</w:t>
      </w:r>
      <w:r w:rsidRPr="00D60D09">
        <w:rPr>
          <w:rFonts w:ascii="Arial" w:hAnsi="Arial" w:cs="Arial"/>
          <w:b/>
          <w:bCs/>
        </w:rPr>
        <w:t>5.5A.2.3/4</w:t>
      </w:r>
      <w:r w:rsidRPr="00D60D09">
        <w:rPr>
          <w:rFonts w:ascii="Arial" w:eastAsia="新細明體" w:hAnsi="Arial" w:cs="Arial"/>
          <w:b/>
          <w:bCs/>
          <w:lang w:eastAsia="zh-TW"/>
        </w:rPr>
        <w:t>)</w:t>
      </w:r>
    </w:p>
    <w:p w14:paraId="1C7B986E" w14:textId="2F4F1EB2" w:rsidR="00E26942" w:rsidRPr="00D60D09" w:rsidRDefault="00D60D09" w:rsidP="00377BB7">
      <w:pPr>
        <w:pStyle w:val="ListParagraph"/>
        <w:numPr>
          <w:ilvl w:val="0"/>
          <w:numId w:val="27"/>
        </w:numPr>
        <w:ind w:firstLineChars="0"/>
        <w:rPr>
          <w:rFonts w:ascii="Arial" w:eastAsia="新細明體" w:hAnsi="Arial" w:cs="Arial"/>
          <w:b/>
          <w:bCs/>
          <w:lang w:eastAsia="zh-TW"/>
        </w:rPr>
      </w:pPr>
      <w:r w:rsidRPr="00D60D09">
        <w:rPr>
          <w:rFonts w:ascii="Arial" w:eastAsia="新細明體" w:hAnsi="Arial" w:cs="Arial"/>
          <w:b/>
          <w:bCs/>
          <w:lang w:eastAsia="zh-TW"/>
        </w:rPr>
        <w:t xml:space="preserve">Other </w:t>
      </w:r>
      <w:r w:rsidR="00497DB3" w:rsidRPr="00D60D09">
        <w:rPr>
          <w:rFonts w:ascii="Arial" w:eastAsia="新細明體" w:hAnsi="Arial" w:cs="Arial"/>
          <w:b/>
          <w:bCs/>
          <w:lang w:eastAsia="zh-TW"/>
        </w:rPr>
        <w:t>en</w:t>
      </w:r>
      <w:r w:rsidR="00497DB3">
        <w:rPr>
          <w:rFonts w:ascii="Arial" w:eastAsia="新細明體" w:hAnsi="Arial" w:cs="Arial"/>
          <w:b/>
          <w:bCs/>
          <w:lang w:eastAsia="zh-TW"/>
        </w:rPr>
        <w:t>h</w:t>
      </w:r>
      <w:r w:rsidR="00497DB3" w:rsidRPr="00D60D09">
        <w:rPr>
          <w:rFonts w:ascii="Arial" w:eastAsia="新細明體" w:hAnsi="Arial" w:cs="Arial"/>
          <w:b/>
          <w:bCs/>
          <w:lang w:eastAsia="zh-TW"/>
        </w:rPr>
        <w:t>ancement</w:t>
      </w:r>
      <w:r w:rsidRPr="00D60D09">
        <w:rPr>
          <w:rFonts w:ascii="Arial" w:eastAsia="新細明體" w:hAnsi="Arial" w:cs="Arial"/>
          <w:b/>
          <w:bCs/>
          <w:lang w:eastAsia="zh-TW"/>
        </w:rPr>
        <w:t xml:space="preserve">  </w:t>
      </w:r>
    </w:p>
    <w:p w14:paraId="6CC6FF0B" w14:textId="77777777" w:rsidR="00D60D09" w:rsidRPr="00E02BEE" w:rsidRDefault="00D60D09" w:rsidP="00791AEA">
      <w:pPr>
        <w:rPr>
          <w:rFonts w:ascii="Arial" w:hAnsi="Arial" w:cs="Arial"/>
          <w:b/>
          <w:lang w:val="en-US"/>
        </w:rPr>
      </w:pPr>
    </w:p>
    <w:tbl>
      <w:tblPr>
        <w:tblStyle w:val="TableGrid"/>
        <w:tblW w:w="0" w:type="auto"/>
        <w:tblLook w:val="04A0" w:firstRow="1" w:lastRow="0" w:firstColumn="1" w:lastColumn="0" w:noHBand="0" w:noVBand="1"/>
      </w:tblPr>
      <w:tblGrid>
        <w:gridCol w:w="3210"/>
        <w:gridCol w:w="3210"/>
        <w:gridCol w:w="3211"/>
      </w:tblGrid>
      <w:tr w:rsidR="00E02BEE" w14:paraId="7E29318D" w14:textId="77777777" w:rsidTr="00E02BEE">
        <w:tc>
          <w:tcPr>
            <w:tcW w:w="3210" w:type="dxa"/>
          </w:tcPr>
          <w:p w14:paraId="22A79C6F" w14:textId="57FD8F5B" w:rsidR="00E02BEE" w:rsidRDefault="00E02BEE" w:rsidP="00791AEA">
            <w:pPr>
              <w:rPr>
                <w:rFonts w:ascii="Arial" w:hAnsi="Arial" w:cs="Arial"/>
                <w:b/>
                <w:lang w:val="sv-SE"/>
              </w:rPr>
            </w:pPr>
            <w:r>
              <w:rPr>
                <w:rFonts w:ascii="Arial" w:hAnsi="Arial" w:cs="Arial"/>
                <w:b/>
                <w:lang w:val="sv-SE"/>
              </w:rPr>
              <w:t xml:space="preserve">Requirement </w:t>
            </w:r>
          </w:p>
        </w:tc>
        <w:tc>
          <w:tcPr>
            <w:tcW w:w="3210" w:type="dxa"/>
          </w:tcPr>
          <w:p w14:paraId="132908D9" w14:textId="6882FDA4" w:rsidR="00E02BEE" w:rsidRDefault="00E02BEE" w:rsidP="00791AEA">
            <w:pPr>
              <w:rPr>
                <w:rFonts w:ascii="Arial" w:hAnsi="Arial" w:cs="Arial"/>
                <w:b/>
                <w:lang w:val="sv-SE"/>
              </w:rPr>
            </w:pPr>
            <w:r>
              <w:rPr>
                <w:rFonts w:ascii="Arial" w:hAnsi="Arial" w:cs="Arial"/>
                <w:b/>
                <w:lang w:val="sv-SE"/>
              </w:rPr>
              <w:t xml:space="preserve">Descritpion </w:t>
            </w:r>
          </w:p>
        </w:tc>
        <w:tc>
          <w:tcPr>
            <w:tcW w:w="3211" w:type="dxa"/>
          </w:tcPr>
          <w:p w14:paraId="28451AFD" w14:textId="18AE6E9E" w:rsidR="00E02BEE" w:rsidRDefault="00E02BEE" w:rsidP="00791AEA">
            <w:pPr>
              <w:rPr>
                <w:rFonts w:ascii="Arial" w:hAnsi="Arial" w:cs="Arial"/>
                <w:b/>
                <w:lang w:val="sv-SE"/>
              </w:rPr>
            </w:pPr>
            <w:r>
              <w:rPr>
                <w:rFonts w:ascii="Arial" w:hAnsi="Arial" w:cs="Arial"/>
                <w:b/>
                <w:lang w:val="sv-SE"/>
              </w:rPr>
              <w:t>Note</w:t>
            </w:r>
          </w:p>
        </w:tc>
      </w:tr>
      <w:tr w:rsidR="00E02BEE" w14:paraId="35F72791" w14:textId="77777777" w:rsidTr="00E02BEE">
        <w:tc>
          <w:tcPr>
            <w:tcW w:w="3210" w:type="dxa"/>
          </w:tcPr>
          <w:p w14:paraId="0D5EDFAB" w14:textId="0CDAD779" w:rsidR="00E02BEE" w:rsidRPr="00E02BEE" w:rsidRDefault="00E02BEE" w:rsidP="00791AEA">
            <w:pPr>
              <w:rPr>
                <w:rFonts w:ascii="Arial" w:hAnsi="Arial" w:cs="Arial"/>
                <w:bCs/>
                <w:lang w:val="sv-SE"/>
              </w:rPr>
            </w:pPr>
            <w:r w:rsidRPr="00E02BEE">
              <w:rPr>
                <w:rFonts w:ascii="Arial" w:hAnsi="Arial" w:cs="Arial"/>
                <w:bCs/>
                <w:lang w:val="sv-SE"/>
              </w:rPr>
              <w:t>NB-IoT neighbour cell measurements</w:t>
            </w:r>
            <w:r>
              <w:t xml:space="preserve"> </w:t>
            </w:r>
            <w:r w:rsidRPr="00E02BEE">
              <w:rPr>
                <w:rFonts w:ascii="Arial" w:hAnsi="Arial" w:cs="Arial"/>
                <w:bCs/>
                <w:lang w:val="sv-SE"/>
              </w:rPr>
              <w:t>in connected mode</w:t>
            </w:r>
          </w:p>
        </w:tc>
        <w:tc>
          <w:tcPr>
            <w:tcW w:w="3210" w:type="dxa"/>
          </w:tcPr>
          <w:p w14:paraId="5BCA935A" w14:textId="1DFA46F6" w:rsidR="00E02BEE" w:rsidRDefault="00E02BEE" w:rsidP="00791AEA">
            <w:pPr>
              <w:rPr>
                <w:rFonts w:ascii="Arial" w:hAnsi="Arial" w:cs="Arial"/>
                <w:bCs/>
                <w:lang w:val="sv-SE"/>
              </w:rPr>
            </w:pPr>
            <w:r>
              <w:rPr>
                <w:rFonts w:ascii="Arial" w:hAnsi="Arial" w:cs="Arial"/>
                <w:bCs/>
                <w:lang w:val="sv-SE"/>
              </w:rPr>
              <w:t>To additionally cover</w:t>
            </w:r>
          </w:p>
          <w:p w14:paraId="7A401590" w14:textId="77777777" w:rsidR="00E02BEE" w:rsidRDefault="00E02BEE" w:rsidP="00E02BEE">
            <w:pPr>
              <w:pStyle w:val="ListParagraph"/>
              <w:numPr>
                <w:ilvl w:val="0"/>
                <w:numId w:val="26"/>
              </w:numPr>
              <w:ind w:firstLineChars="0"/>
              <w:rPr>
                <w:rFonts w:ascii="Arial" w:eastAsia="Yu Mincho" w:hAnsi="Arial" w:cs="Arial"/>
                <w:bCs/>
                <w:lang w:val="sv-SE"/>
              </w:rPr>
            </w:pPr>
            <w:r w:rsidRPr="00E02BEE">
              <w:rPr>
                <w:rFonts w:ascii="Arial" w:eastAsia="Yu Mincho" w:hAnsi="Arial" w:cs="Arial"/>
                <w:bCs/>
                <w:lang w:val="sv-SE"/>
              </w:rPr>
              <w:t>non-time/location based</w:t>
            </w:r>
          </w:p>
          <w:p w14:paraId="6EB20816" w14:textId="77777777" w:rsidR="00E02BEE" w:rsidRDefault="00E02BEE" w:rsidP="00E02BEE">
            <w:pPr>
              <w:pStyle w:val="ListParagraph"/>
              <w:numPr>
                <w:ilvl w:val="0"/>
                <w:numId w:val="26"/>
              </w:numPr>
              <w:ind w:firstLineChars="0"/>
              <w:rPr>
                <w:rFonts w:ascii="Arial" w:eastAsia="Yu Mincho" w:hAnsi="Arial" w:cs="Arial"/>
                <w:bCs/>
                <w:lang w:val="sv-SE"/>
              </w:rPr>
            </w:pPr>
            <w:r>
              <w:rPr>
                <w:rFonts w:ascii="Arial" w:eastAsia="Yu Mincho" w:hAnsi="Arial" w:cs="Arial"/>
                <w:bCs/>
                <w:lang w:val="sv-SE"/>
              </w:rPr>
              <w:t>time based</w:t>
            </w:r>
          </w:p>
          <w:p w14:paraId="0BB756E6" w14:textId="54761915" w:rsidR="00E02BEE" w:rsidRPr="00E02BEE" w:rsidRDefault="00E02BEE" w:rsidP="00E02BEE">
            <w:pPr>
              <w:pStyle w:val="ListParagraph"/>
              <w:numPr>
                <w:ilvl w:val="0"/>
                <w:numId w:val="26"/>
              </w:numPr>
              <w:ind w:firstLineChars="0"/>
              <w:rPr>
                <w:rFonts w:ascii="Arial" w:eastAsia="Yu Mincho" w:hAnsi="Arial" w:cs="Arial"/>
                <w:bCs/>
                <w:lang w:val="sv-SE"/>
              </w:rPr>
            </w:pPr>
            <w:r>
              <w:rPr>
                <w:rFonts w:ascii="Arial" w:eastAsia="Yu Mincho" w:hAnsi="Arial" w:cs="Arial"/>
                <w:bCs/>
                <w:lang w:val="sv-SE"/>
              </w:rPr>
              <w:t>location based</w:t>
            </w:r>
          </w:p>
        </w:tc>
        <w:tc>
          <w:tcPr>
            <w:tcW w:w="3211" w:type="dxa"/>
          </w:tcPr>
          <w:p w14:paraId="138D7CBD" w14:textId="359AFD89" w:rsidR="00E02BEE" w:rsidRPr="00E02BEE" w:rsidRDefault="00E02BEE" w:rsidP="00791AEA">
            <w:pPr>
              <w:rPr>
                <w:rFonts w:ascii="Arial" w:hAnsi="Arial" w:cs="Arial"/>
                <w:bCs/>
                <w:lang w:val="sv-SE"/>
              </w:rPr>
            </w:pPr>
            <w:r w:rsidRPr="00E02BEE">
              <w:rPr>
                <w:rFonts w:ascii="Arial" w:hAnsi="Arial" w:cs="Arial"/>
                <w:bCs/>
                <w:lang w:val="sv-SE"/>
              </w:rPr>
              <w:t>(New) 8.14A.X1</w:t>
            </w:r>
          </w:p>
        </w:tc>
      </w:tr>
      <w:tr w:rsidR="00E02BEE" w14:paraId="1CE6CDCF" w14:textId="77777777" w:rsidTr="00E02BEE">
        <w:tc>
          <w:tcPr>
            <w:tcW w:w="3210" w:type="dxa"/>
          </w:tcPr>
          <w:p w14:paraId="65B5B566" w14:textId="59D462B4" w:rsidR="00E02BEE" w:rsidRPr="00E02BEE" w:rsidRDefault="00E02BEE" w:rsidP="00791AEA">
            <w:pPr>
              <w:rPr>
                <w:rFonts w:ascii="Arial" w:hAnsi="Arial" w:cs="Arial"/>
                <w:bCs/>
                <w:lang w:val="sv-SE"/>
              </w:rPr>
            </w:pPr>
            <w:r w:rsidRPr="00E02BEE">
              <w:rPr>
                <w:rFonts w:ascii="Arial" w:hAnsi="Arial" w:cs="Arial"/>
                <w:bCs/>
              </w:rPr>
              <w:t>E-UTRAN FDD – FDD conditional HO for Cat-M1 (HD-) FDD UEs</w:t>
            </w:r>
          </w:p>
        </w:tc>
        <w:tc>
          <w:tcPr>
            <w:tcW w:w="3210" w:type="dxa"/>
          </w:tcPr>
          <w:p w14:paraId="1A638B0B" w14:textId="77777777" w:rsidR="00E02BEE" w:rsidRDefault="00E02BEE" w:rsidP="00E02BEE">
            <w:pPr>
              <w:rPr>
                <w:rFonts w:ascii="Arial" w:hAnsi="Arial" w:cs="Arial"/>
                <w:bCs/>
                <w:lang w:val="sv-SE"/>
              </w:rPr>
            </w:pPr>
            <w:r>
              <w:rPr>
                <w:rFonts w:ascii="Arial" w:hAnsi="Arial" w:cs="Arial"/>
                <w:bCs/>
                <w:lang w:val="sv-SE"/>
              </w:rPr>
              <w:t>To additionally cover</w:t>
            </w:r>
          </w:p>
          <w:p w14:paraId="1C87E70E" w14:textId="77777777" w:rsidR="00E02BEE" w:rsidRDefault="00E02BEE" w:rsidP="00E02BEE">
            <w:pPr>
              <w:pStyle w:val="ListParagraph"/>
              <w:numPr>
                <w:ilvl w:val="0"/>
                <w:numId w:val="26"/>
              </w:numPr>
              <w:ind w:firstLineChars="0"/>
              <w:rPr>
                <w:rFonts w:ascii="Arial" w:eastAsia="Yu Mincho" w:hAnsi="Arial" w:cs="Arial"/>
                <w:bCs/>
                <w:lang w:val="sv-SE"/>
              </w:rPr>
            </w:pPr>
            <w:r>
              <w:rPr>
                <w:rFonts w:ascii="Arial" w:eastAsia="Yu Mincho" w:hAnsi="Arial" w:cs="Arial"/>
                <w:bCs/>
                <w:lang w:val="sv-SE"/>
              </w:rPr>
              <w:t>time based</w:t>
            </w:r>
          </w:p>
          <w:p w14:paraId="06FCEE16" w14:textId="405F2129" w:rsidR="00E02BEE" w:rsidRPr="00E02BEE" w:rsidRDefault="00E02BEE" w:rsidP="00E02BEE">
            <w:pPr>
              <w:pStyle w:val="ListParagraph"/>
              <w:numPr>
                <w:ilvl w:val="0"/>
                <w:numId w:val="26"/>
              </w:numPr>
              <w:ind w:firstLineChars="0"/>
              <w:rPr>
                <w:rFonts w:ascii="Arial" w:eastAsia="Yu Mincho" w:hAnsi="Arial" w:cs="Arial"/>
                <w:bCs/>
                <w:lang w:val="sv-SE"/>
              </w:rPr>
            </w:pPr>
            <w:r w:rsidRPr="00E02BEE">
              <w:rPr>
                <w:rFonts w:ascii="Arial" w:eastAsia="Yu Mincho" w:hAnsi="Arial" w:cs="Arial"/>
                <w:bCs/>
                <w:lang w:val="sv-SE"/>
              </w:rPr>
              <w:t>location based</w:t>
            </w:r>
          </w:p>
        </w:tc>
        <w:tc>
          <w:tcPr>
            <w:tcW w:w="3211" w:type="dxa"/>
          </w:tcPr>
          <w:p w14:paraId="30468847" w14:textId="2BF1ECF7" w:rsidR="00E02BEE" w:rsidRPr="00E02BEE" w:rsidRDefault="00E02BEE" w:rsidP="00791AEA">
            <w:pPr>
              <w:rPr>
                <w:rFonts w:ascii="Arial" w:hAnsi="Arial" w:cs="Arial"/>
                <w:bCs/>
                <w:lang w:val="sv-SE"/>
              </w:rPr>
            </w:pPr>
            <w:r w:rsidRPr="00E02BEE">
              <w:rPr>
                <w:rFonts w:ascii="Arial" w:hAnsi="Arial" w:cs="Arial"/>
                <w:bCs/>
              </w:rPr>
              <w:t>5.5A.2.3/4</w:t>
            </w:r>
          </w:p>
        </w:tc>
      </w:tr>
      <w:tr w:rsidR="00E02BEE" w14:paraId="775E95E6" w14:textId="77777777" w:rsidTr="00E02BEE">
        <w:tc>
          <w:tcPr>
            <w:tcW w:w="3210" w:type="dxa"/>
          </w:tcPr>
          <w:p w14:paraId="41649AA7" w14:textId="38AAF553" w:rsidR="00E02BEE" w:rsidRPr="00E02BEE" w:rsidRDefault="00E02BEE" w:rsidP="00791AEA">
            <w:pPr>
              <w:rPr>
                <w:rFonts w:ascii="Arial" w:hAnsi="Arial" w:cs="Arial"/>
                <w:bCs/>
              </w:rPr>
            </w:pPr>
            <w:r>
              <w:rPr>
                <w:rFonts w:ascii="Arial" w:hAnsi="Arial" w:cs="Arial"/>
                <w:bCs/>
              </w:rPr>
              <w:t xml:space="preserve">Other enhancement </w:t>
            </w:r>
          </w:p>
        </w:tc>
        <w:tc>
          <w:tcPr>
            <w:tcW w:w="3210" w:type="dxa"/>
          </w:tcPr>
          <w:p w14:paraId="4B8DDA13" w14:textId="609E312A" w:rsidR="00E02BEE" w:rsidRDefault="00E02BEE" w:rsidP="00E02BEE">
            <w:pPr>
              <w:rPr>
                <w:rFonts w:ascii="Arial" w:hAnsi="Arial" w:cs="Arial"/>
                <w:bCs/>
                <w:lang w:val="sv-SE"/>
              </w:rPr>
            </w:pPr>
            <w:r>
              <w:rPr>
                <w:rFonts w:ascii="Arial" w:hAnsi="Arial" w:cs="Arial"/>
                <w:bCs/>
                <w:lang w:val="sv-SE"/>
              </w:rPr>
              <w:t>...</w:t>
            </w:r>
          </w:p>
        </w:tc>
        <w:tc>
          <w:tcPr>
            <w:tcW w:w="3211" w:type="dxa"/>
          </w:tcPr>
          <w:p w14:paraId="1BF3E9D7" w14:textId="4BD90B95" w:rsidR="00E02BEE" w:rsidRPr="00E02BEE" w:rsidRDefault="00E02BEE" w:rsidP="00791AEA">
            <w:pPr>
              <w:rPr>
                <w:rFonts w:ascii="Arial" w:hAnsi="Arial" w:cs="Arial"/>
                <w:bCs/>
              </w:rPr>
            </w:pPr>
            <w:r>
              <w:rPr>
                <w:rFonts w:ascii="Arial" w:hAnsi="Arial" w:cs="Arial"/>
                <w:bCs/>
              </w:rPr>
              <w:t>…</w:t>
            </w:r>
          </w:p>
        </w:tc>
      </w:tr>
    </w:tbl>
    <w:p w14:paraId="0BEA6517" w14:textId="77777777" w:rsidR="00791AEA" w:rsidRPr="00791AEA" w:rsidRDefault="00791AEA" w:rsidP="00791AEA">
      <w:pPr>
        <w:rPr>
          <w:rFonts w:ascii="Arial" w:hAnsi="Arial" w:cs="Arial"/>
          <w:b/>
        </w:rPr>
      </w:pPr>
    </w:p>
    <w:p w14:paraId="051787BC" w14:textId="1CA12CF7" w:rsidR="007A7674" w:rsidRPr="008E5B48" w:rsidRDefault="007A7674" w:rsidP="007A7674">
      <w:pPr>
        <w:pStyle w:val="Heading1"/>
        <w:rPr>
          <w:rFonts w:cs="Arial"/>
          <w:lang w:eastAsia="ja-JP"/>
        </w:rPr>
      </w:pPr>
      <w:r w:rsidRPr="007A7674">
        <w:rPr>
          <w:rFonts w:cs="Arial"/>
          <w:lang w:eastAsia="ja-JP"/>
        </w:rPr>
        <w:t>Neighbour cell measurements in connected mode</w:t>
      </w:r>
      <w:r w:rsidRPr="008E5B48">
        <w:rPr>
          <w:rFonts w:cs="Arial"/>
          <w:lang w:eastAsia="ja-JP"/>
        </w:rPr>
        <w:t xml:space="preserve"> </w:t>
      </w:r>
    </w:p>
    <w:p w14:paraId="13922C9D" w14:textId="77777777" w:rsidR="00BD5DC0" w:rsidRDefault="00BD5DC0" w:rsidP="00DB6E21">
      <w:pPr>
        <w:jc w:val="both"/>
        <w:rPr>
          <w:lang w:val="x-none" w:eastAsia="zh-CN"/>
        </w:rPr>
      </w:pPr>
    </w:p>
    <w:p w14:paraId="10AC7437" w14:textId="5898D5E9" w:rsidR="00FA3753" w:rsidRDefault="00FA3753" w:rsidP="00DB6E21">
      <w:pPr>
        <w:jc w:val="both"/>
        <w:rPr>
          <w:rFonts w:eastAsia="Times New Roman"/>
          <w:lang w:eastAsia="zh-CN"/>
        </w:rPr>
      </w:pPr>
      <w:r w:rsidRPr="00FA3753">
        <w:rPr>
          <w:rFonts w:ascii="Arial" w:hAnsi="Arial" w:cs="Arial"/>
          <w:b/>
          <w:bCs/>
          <w:noProof/>
        </w:rPr>
        <w:lastRenderedPageBreak/>
        <mc:AlternateContent>
          <mc:Choice Requires="wps">
            <w:drawing>
              <wp:anchor distT="45720" distB="45720" distL="114300" distR="114300" simplePos="0" relativeHeight="251659264" behindDoc="0" locked="0" layoutInCell="1" allowOverlap="1" wp14:anchorId="4934C337" wp14:editId="1EACECDD">
                <wp:simplePos x="0" y="0"/>
                <wp:positionH relativeFrom="margin">
                  <wp:align>right</wp:align>
                </wp:positionH>
                <wp:positionV relativeFrom="paragraph">
                  <wp:posOffset>1028888</wp:posOffset>
                </wp:positionV>
                <wp:extent cx="6104255" cy="1404620"/>
                <wp:effectExtent l="0" t="0" r="1079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17F80958" w14:textId="5DE6E94C" w:rsidR="00C97FFD" w:rsidRDefault="00C97FFD" w:rsidP="00FA3753">
                            <w:pPr>
                              <w:jc w:val="both"/>
                              <w:rPr>
                                <w:rFonts w:eastAsia="新細明體"/>
                                <w:iCs/>
                                <w:lang w:eastAsia="zh-TW"/>
                              </w:rPr>
                            </w:pPr>
                            <w:r>
                              <w:rPr>
                                <w:rFonts w:eastAsia="新細明體"/>
                                <w:iCs/>
                                <w:lang w:eastAsia="zh-TW"/>
                              </w:rPr>
                              <w:t>TS 36.133</w:t>
                            </w:r>
                          </w:p>
                          <w:p w14:paraId="552711FD" w14:textId="63C50259" w:rsidR="00FA3753" w:rsidRPr="00FA3753" w:rsidRDefault="00FA3753" w:rsidP="00FA3753">
                            <w:pPr>
                              <w:jc w:val="both"/>
                              <w:rPr>
                                <w:rFonts w:eastAsia="新細明體"/>
                                <w:iCs/>
                                <w:lang w:eastAsia="zh-TW"/>
                              </w:rPr>
                            </w:pPr>
                            <w:r w:rsidRPr="00FA3753">
                              <w:rPr>
                                <w:rFonts w:eastAsia="新細明體" w:hint="eastAsia"/>
                                <w:iCs/>
                                <w:lang w:eastAsia="zh-TW"/>
                              </w:rPr>
                              <w:t>8.14.6.3</w:t>
                            </w:r>
                            <w:r>
                              <w:rPr>
                                <w:rFonts w:eastAsia="新細明體"/>
                                <w:iCs/>
                                <w:lang w:eastAsia="zh-TW"/>
                              </w:rPr>
                              <w:t xml:space="preserve"> intra-freq.</w:t>
                            </w:r>
                          </w:p>
                          <w:p w14:paraId="56EA0A86" w14:textId="77777777" w:rsidR="00FA3753" w:rsidRPr="005A066B" w:rsidRDefault="00FA3753" w:rsidP="00FA3753">
                            <w:pPr>
                              <w:overflowPunct w:val="0"/>
                              <w:autoSpaceDE w:val="0"/>
                              <w:autoSpaceDN w:val="0"/>
                              <w:adjustRightInd w:val="0"/>
                              <w:textAlignment w:val="baseline"/>
                              <w:rPr>
                                <w:rFonts w:eastAsia="Times New Roman"/>
                                <w:lang w:eastAsia="zh-CN"/>
                              </w:rPr>
                            </w:pPr>
                            <w:r w:rsidRPr="005A066B">
                              <w:rPr>
                                <w:rFonts w:eastAsia="Times New Roman"/>
                                <w:lang w:eastAsia="zh-CN"/>
                              </w:rPr>
                              <w:t xml:space="preserve">When UE is monitoring multiple carriers, </w:t>
                            </w:r>
                            <w:proofErr w:type="spellStart"/>
                            <w:r w:rsidRPr="005A066B">
                              <w:rPr>
                                <w:rFonts w:eastAsia="Times New Roman" w:cs="v4.2.0"/>
                                <w:lang w:eastAsia="en-GB"/>
                              </w:rPr>
                              <w:t>T</w:t>
                            </w:r>
                            <w:r w:rsidRPr="005A066B">
                              <w:rPr>
                                <w:rFonts w:eastAsia="Times New Roman" w:cs="v4.2.0"/>
                                <w:vertAlign w:val="subscript"/>
                                <w:lang w:eastAsia="en-GB"/>
                              </w:rPr>
                              <w:t>identify_intra</w:t>
                            </w:r>
                            <w:proofErr w:type="spellEnd"/>
                            <w:r w:rsidRPr="005A066B">
                              <w:rPr>
                                <w:rFonts w:eastAsia="Times New Roman" w:cs="v4.2.0"/>
                                <w:vertAlign w:val="subscript"/>
                                <w:lang w:eastAsia="en-GB"/>
                              </w:rPr>
                              <w:t xml:space="preserve"> </w:t>
                            </w:r>
                            <w:r w:rsidRPr="005A066B">
                              <w:rPr>
                                <w:rFonts w:eastAsia="Times New Roman" w:cs="v4.2.0"/>
                                <w:lang w:eastAsia="zh-CN"/>
                              </w:rPr>
                              <w:t xml:space="preserve">= </w:t>
                            </w:r>
                            <w:proofErr w:type="spellStart"/>
                            <w:r w:rsidRPr="005A066B">
                              <w:rPr>
                                <w:rFonts w:eastAsia="Times New Roman"/>
                                <w:lang w:val="en-US" w:eastAsia="zh-CN"/>
                              </w:rPr>
                              <w:t>T</w:t>
                            </w:r>
                            <w:r w:rsidRPr="005A066B">
                              <w:rPr>
                                <w:rFonts w:eastAsia="Times New Roman"/>
                                <w:vertAlign w:val="subscript"/>
                                <w:lang w:val="en-US" w:eastAsia="zh-CN"/>
                              </w:rPr>
                              <w:t>detect</w:t>
                            </w:r>
                            <w:proofErr w:type="spellEnd"/>
                            <w:r w:rsidRPr="005A066B">
                              <w:rPr>
                                <w:rFonts w:eastAsia="Times New Roman"/>
                                <w:vertAlign w:val="subscript"/>
                                <w:lang w:val="en-US" w:eastAsia="zh-CN"/>
                              </w:rPr>
                              <w:t xml:space="preserve"> </w:t>
                            </w:r>
                            <w:r w:rsidRPr="005A066B">
                              <w:rPr>
                                <w:rFonts w:eastAsia="Times New Roman"/>
                                <w:lang w:val="en-US" w:eastAsia="zh-CN"/>
                              </w:rPr>
                              <w:t xml:space="preserve">+ </w:t>
                            </w:r>
                            <w:proofErr w:type="spellStart"/>
                            <w:r w:rsidRPr="005A066B">
                              <w:rPr>
                                <w:szCs w:val="24"/>
                                <w:lang w:eastAsia="zh-CN"/>
                              </w:rPr>
                              <w:t>T</w:t>
                            </w:r>
                            <w:r w:rsidRPr="005A066B">
                              <w:rPr>
                                <w:szCs w:val="24"/>
                                <w:vertAlign w:val="subscript"/>
                                <w:lang w:eastAsia="zh-CN"/>
                              </w:rPr>
                              <w:t>measure</w:t>
                            </w:r>
                            <w:proofErr w:type="spellEnd"/>
                            <w:r w:rsidRPr="005A066B">
                              <w:rPr>
                                <w:szCs w:val="24"/>
                                <w:lang w:eastAsia="zh-CN"/>
                              </w:rPr>
                              <w:t xml:space="preserve">, where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vertAlign w:val="subscript"/>
                                <w:lang w:eastAsia="zh-CN"/>
                              </w:rPr>
                              <w:t xml:space="preserve"> _</w:t>
                            </w:r>
                            <w:proofErr w:type="spellStart"/>
                            <w:r w:rsidRPr="005A066B">
                              <w:rPr>
                                <w:rFonts w:eastAsia="Times New Roman"/>
                                <w:vertAlign w:val="subscript"/>
                                <w:lang w:eastAsia="zh-CN"/>
                              </w:rPr>
                              <w:t>intra</w:t>
                            </w:r>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detect_inter</w:t>
                            </w:r>
                            <w:proofErr w:type="spellEnd"/>
                            <w:r w:rsidRPr="005A066B">
                              <w:rPr>
                                <w:rFonts w:eastAsia="Times New Roman"/>
                                <w:lang w:eastAsia="zh-CN"/>
                              </w:rPr>
                              <w:t xml:space="preserve"> and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w:t>
                            </w:r>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_</w:t>
                            </w:r>
                            <w:proofErr w:type="spellStart"/>
                            <w:r w:rsidRPr="005A066B">
                              <w:rPr>
                                <w:rFonts w:eastAsia="Times New Roman"/>
                                <w:vertAlign w:val="subscript"/>
                                <w:lang w:eastAsia="zh-CN"/>
                              </w:rPr>
                              <w:t>intra</w:t>
                            </w:r>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measure_inter</w:t>
                            </w:r>
                            <w:proofErr w:type="spellEnd"/>
                            <w:r w:rsidRPr="005A066B">
                              <w:rPr>
                                <w:rFonts w:eastAsia="Times New Roman"/>
                                <w:lang w:eastAsia="zh-CN"/>
                              </w:rPr>
                              <w:t xml:space="preserve">. </w:t>
                            </w:r>
                            <w:proofErr w:type="spellStart"/>
                            <w:r w:rsidRPr="005A066B">
                              <w:rPr>
                                <w:szCs w:val="24"/>
                                <w:lang w:eastAsia="zh-CN"/>
                              </w:rPr>
                              <w:t>N</w:t>
                            </w:r>
                            <w:r w:rsidRPr="005A066B">
                              <w:rPr>
                                <w:szCs w:val="24"/>
                                <w:vertAlign w:val="subscript"/>
                                <w:lang w:eastAsia="zh-CN"/>
                              </w:rPr>
                              <w:t>freq</w:t>
                            </w:r>
                            <w:proofErr w:type="spellEnd"/>
                            <w:r w:rsidRPr="005A066B">
                              <w:rPr>
                                <w:szCs w:val="24"/>
                                <w:lang w:eastAsia="zh-CN"/>
                              </w:rPr>
                              <w:t xml:space="preserve"> is number of inter-frequency carriers to be measured according to the measurement capability, and </w:t>
                            </w:r>
                            <w:proofErr w:type="spellStart"/>
                            <w:r w:rsidRPr="005A066B">
                              <w:rPr>
                                <w:rFonts w:eastAsia="Times New Roman"/>
                                <w:lang w:eastAsia="zh-CN"/>
                              </w:rPr>
                              <w:t>T</w:t>
                            </w:r>
                            <w:r w:rsidRPr="005A066B">
                              <w:rPr>
                                <w:rFonts w:eastAsia="Times New Roman"/>
                                <w:vertAlign w:val="subscript"/>
                                <w:lang w:eastAsia="zh-CN"/>
                              </w:rPr>
                              <w:t>detect_</w:t>
                            </w:r>
                            <w:proofErr w:type="gramStart"/>
                            <w:r w:rsidRPr="005A066B">
                              <w:rPr>
                                <w:rFonts w:eastAsia="Times New Roman"/>
                                <w:vertAlign w:val="subscript"/>
                                <w:lang w:eastAsia="zh-CN"/>
                              </w:rPr>
                              <w:t>inter</w:t>
                            </w:r>
                            <w:proofErr w:type="spellEnd"/>
                            <w:r w:rsidRPr="005A066B">
                              <w:rPr>
                                <w:rFonts w:eastAsia="Times New Roman"/>
                                <w:vertAlign w:val="subscript"/>
                                <w:lang w:eastAsia="zh-CN"/>
                              </w:rPr>
                              <w:t xml:space="preserve"> </w:t>
                            </w:r>
                            <w:r w:rsidRPr="005A066B">
                              <w:rPr>
                                <w:rFonts w:eastAsia="Times New Roman"/>
                                <w:lang w:eastAsia="zh-CN"/>
                              </w:rPr>
                              <w:t xml:space="preserve"> and</w:t>
                            </w:r>
                            <w:proofErr w:type="gram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measure_inter</w:t>
                            </w:r>
                            <w:proofErr w:type="spellEnd"/>
                            <w:r w:rsidRPr="005A066B">
                              <w:rPr>
                                <w:rFonts w:eastAsia="Times New Roman"/>
                                <w:vertAlign w:val="subscript"/>
                                <w:lang w:eastAsia="zh-CN"/>
                              </w:rPr>
                              <w:t xml:space="preserve"> </w:t>
                            </w:r>
                            <w:r w:rsidRPr="005A066B">
                              <w:rPr>
                                <w:rFonts w:eastAsia="Times New Roman"/>
                                <w:lang w:eastAsia="zh-CN"/>
                              </w:rPr>
                              <w:t>are defined in clause 8.14.6.4</w:t>
                            </w:r>
                          </w:p>
                          <w:p w14:paraId="6BA29AEE" w14:textId="77777777" w:rsidR="00FA3753" w:rsidRPr="00FA3753" w:rsidRDefault="00FA3753" w:rsidP="00FA3753">
                            <w:pPr>
                              <w:jc w:val="both"/>
                              <w:rPr>
                                <w:rFonts w:eastAsia="新細明體"/>
                                <w:iCs/>
                                <w:lang w:eastAsia="zh-TW"/>
                              </w:rPr>
                            </w:pPr>
                            <w:r w:rsidRPr="00FA3753">
                              <w:rPr>
                                <w:rFonts w:eastAsia="新細明體" w:hint="eastAsia"/>
                                <w:iCs/>
                                <w:lang w:eastAsia="zh-TW"/>
                              </w:rPr>
                              <w:t>8.14.6.4</w:t>
                            </w:r>
                            <w:r>
                              <w:rPr>
                                <w:rFonts w:eastAsia="新細明體"/>
                                <w:iCs/>
                                <w:lang w:eastAsia="zh-TW"/>
                              </w:rPr>
                              <w:t xml:space="preserve"> inter-freq.</w:t>
                            </w:r>
                          </w:p>
                          <w:p w14:paraId="5FFE614C" w14:textId="593AD711" w:rsidR="00FA3753" w:rsidRPr="00FA3753" w:rsidRDefault="00FA3753" w:rsidP="00FA3753">
                            <w:pPr>
                              <w:overflowPunct w:val="0"/>
                              <w:autoSpaceDE w:val="0"/>
                              <w:autoSpaceDN w:val="0"/>
                              <w:adjustRightInd w:val="0"/>
                              <w:textAlignment w:val="baseline"/>
                              <w:rPr>
                                <w:rFonts w:eastAsia="Times New Roman"/>
                                <w:lang w:eastAsia="zh-CN"/>
                              </w:rPr>
                            </w:pPr>
                            <w:r w:rsidRPr="005A066B">
                              <w:rPr>
                                <w:rFonts w:eastAsia="Times New Roman"/>
                                <w:lang w:eastAsia="zh-CN"/>
                              </w:rPr>
                              <w:t>When UE is monitoring multiple carriers, T</w:t>
                            </w:r>
                            <w:r w:rsidRPr="005A066B">
                              <w:rPr>
                                <w:rFonts w:eastAsia="Times New Roman"/>
                                <w:vertAlign w:val="subscript"/>
                                <w:lang w:eastAsia="zh-CN"/>
                              </w:rPr>
                              <w:t>identify_inter_NB1-NC</w:t>
                            </w:r>
                            <w:r w:rsidRPr="005A066B">
                              <w:rPr>
                                <w:rFonts w:eastAsia="Times New Roman"/>
                                <w:lang w:eastAsia="zh-CN"/>
                              </w:rPr>
                              <w:t xml:space="preserve"> = T</w:t>
                            </w:r>
                            <w:r w:rsidRPr="005A066B">
                              <w:rPr>
                                <w:rFonts w:eastAsia="Times New Roman"/>
                                <w:vertAlign w:val="subscript"/>
                                <w:lang w:eastAsia="zh-CN"/>
                              </w:rPr>
                              <w:t>detect_NB1-NC</w:t>
                            </w:r>
                            <w:r w:rsidRPr="005A066B">
                              <w:rPr>
                                <w:rFonts w:eastAsia="Times New Roman"/>
                                <w:lang w:eastAsia="zh-CN"/>
                              </w:rPr>
                              <w:t xml:space="preserve"> + T</w:t>
                            </w:r>
                            <w:r w:rsidRPr="005A066B">
                              <w:rPr>
                                <w:rFonts w:eastAsia="Times New Roman"/>
                                <w:vertAlign w:val="subscript"/>
                                <w:lang w:eastAsia="zh-CN"/>
                              </w:rPr>
                              <w:t>measure_NB1-NC</w:t>
                            </w:r>
                            <w:r w:rsidRPr="005A066B">
                              <w:rPr>
                                <w:rFonts w:eastAsia="Times New Roman"/>
                                <w:lang w:eastAsia="zh-CN"/>
                              </w:rPr>
                              <w:t>, where T</w:t>
                            </w:r>
                            <w:r w:rsidRPr="005A066B">
                              <w:rPr>
                                <w:rFonts w:eastAsia="Times New Roman"/>
                                <w:vertAlign w:val="subscript"/>
                                <w:lang w:eastAsia="zh-CN"/>
                              </w:rPr>
                              <w:t>detect_NB1-NC</w:t>
                            </w:r>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vertAlign w:val="subscript"/>
                                <w:lang w:eastAsia="zh-CN"/>
                              </w:rPr>
                              <w:t xml:space="preserve"> _intra_NB1-NC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vertAlign w:val="subscript"/>
                                <w:lang w:eastAsia="zh-CN"/>
                              </w:rPr>
                              <w:t xml:space="preserve">* </w:t>
                            </w:r>
                            <w:r w:rsidRPr="005A066B">
                              <w:rPr>
                                <w:rFonts w:eastAsia="Times New Roman"/>
                                <w:lang w:eastAsia="zh-CN"/>
                              </w:rPr>
                              <w:t>T</w:t>
                            </w:r>
                            <w:r w:rsidRPr="005A066B">
                              <w:rPr>
                                <w:rFonts w:eastAsia="Times New Roman"/>
                                <w:vertAlign w:val="subscript"/>
                                <w:lang w:eastAsia="zh-CN"/>
                              </w:rPr>
                              <w:t>detect_inter_NB1-NC</w:t>
                            </w:r>
                            <w:r w:rsidRPr="005A066B">
                              <w:rPr>
                                <w:rFonts w:eastAsia="Times New Roman"/>
                                <w:lang w:eastAsia="zh-CN"/>
                              </w:rPr>
                              <w:t xml:space="preserve"> and T</w:t>
                            </w:r>
                            <w:r w:rsidRPr="005A066B">
                              <w:rPr>
                                <w:rFonts w:eastAsia="Times New Roman"/>
                                <w:vertAlign w:val="subscript"/>
                                <w:lang w:eastAsia="zh-CN"/>
                              </w:rPr>
                              <w:t>measure_NB1-NC</w:t>
                            </w:r>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_intra_NB1-NC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vertAlign w:val="subscript"/>
                                <w:lang w:eastAsia="zh-CN"/>
                              </w:rPr>
                              <w:t xml:space="preserve">* </w:t>
                            </w:r>
                            <w:r w:rsidRPr="005A066B">
                              <w:rPr>
                                <w:rFonts w:eastAsia="Times New Roman"/>
                                <w:lang w:eastAsia="zh-CN"/>
                              </w:rPr>
                              <w:t>T</w:t>
                            </w:r>
                            <w:r w:rsidRPr="005A066B">
                              <w:rPr>
                                <w:rFonts w:eastAsia="Times New Roman"/>
                                <w:vertAlign w:val="subscript"/>
                                <w:lang w:eastAsia="zh-CN"/>
                              </w:rPr>
                              <w:t>measure_inter_NB1-NC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is number of inter-frequency carriers to be measured according to the measurement capability, and T</w:t>
                            </w:r>
                            <w:r w:rsidRPr="005A066B">
                              <w:rPr>
                                <w:rFonts w:eastAsia="Times New Roman"/>
                                <w:vertAlign w:val="subscript"/>
                                <w:lang w:eastAsia="zh-CN"/>
                              </w:rPr>
                              <w:t>detect_intra_NB1-NC</w:t>
                            </w:r>
                            <w:r w:rsidRPr="005A066B">
                              <w:rPr>
                                <w:rFonts w:eastAsia="Times New Roman"/>
                                <w:lang w:eastAsia="zh-CN"/>
                              </w:rPr>
                              <w:t xml:space="preserve"> and T</w:t>
                            </w:r>
                            <w:r w:rsidRPr="005A066B">
                              <w:rPr>
                                <w:rFonts w:eastAsia="Times New Roman"/>
                                <w:vertAlign w:val="subscript"/>
                                <w:lang w:eastAsia="zh-CN"/>
                              </w:rPr>
                              <w:t>measure_intra_NB1-NC</w:t>
                            </w:r>
                            <w:r w:rsidRPr="005A066B">
                              <w:rPr>
                                <w:rFonts w:eastAsia="Times New Roman"/>
                                <w:lang w:eastAsia="zh-CN"/>
                              </w:rPr>
                              <w:t xml:space="preserve"> are defined in clause 8.14.6.3.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34C337" id="_x0000_t202" coordsize="21600,21600" o:spt="202" path="m,l,21600r21600,l21600,xe">
                <v:stroke joinstyle="miter"/>
                <v:path gradientshapeok="t" o:connecttype="rect"/>
              </v:shapetype>
              <v:shape id="Text Box 2" o:spid="_x0000_s1026" type="#_x0000_t202" style="position:absolute;left:0;text-align:left;margin-left:429.45pt;margin-top:81pt;width:480.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MxiJA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">
                <v:textbox style="mso-fit-shape-to-text:t">
                  <w:txbxContent>
                    <w:p w14:paraId="17F80958" w14:textId="5DE6E94C" w:rsidR="00C97FFD" w:rsidRDefault="00C97FFD" w:rsidP="00FA3753">
                      <w:pPr>
                        <w:jc w:val="both"/>
                        <w:rPr>
                          <w:rFonts w:eastAsia="新細明體"/>
                          <w:iCs/>
                          <w:lang w:eastAsia="zh-TW"/>
                        </w:rPr>
                      </w:pPr>
                      <w:r>
                        <w:rPr>
                          <w:rFonts w:eastAsia="新細明體"/>
                          <w:iCs/>
                          <w:lang w:eastAsia="zh-TW"/>
                        </w:rPr>
                        <w:t>TS 36.133</w:t>
                      </w:r>
                    </w:p>
                    <w:p w14:paraId="552711FD" w14:textId="63C50259" w:rsidR="00FA3753" w:rsidRPr="00FA3753" w:rsidRDefault="00FA3753" w:rsidP="00FA3753">
                      <w:pPr>
                        <w:jc w:val="both"/>
                        <w:rPr>
                          <w:rFonts w:eastAsia="新細明體"/>
                          <w:iCs/>
                          <w:lang w:eastAsia="zh-TW"/>
                        </w:rPr>
                      </w:pPr>
                      <w:r w:rsidRPr="00FA3753">
                        <w:rPr>
                          <w:rFonts w:eastAsia="新細明體" w:hint="eastAsia"/>
                          <w:iCs/>
                          <w:lang w:eastAsia="zh-TW"/>
                        </w:rPr>
                        <w:t>8.14.6.3</w:t>
                      </w:r>
                      <w:r>
                        <w:rPr>
                          <w:rFonts w:eastAsia="新細明體"/>
                          <w:iCs/>
                          <w:lang w:eastAsia="zh-TW"/>
                        </w:rPr>
                        <w:t xml:space="preserve"> intra-freq.</w:t>
                      </w:r>
                    </w:p>
                    <w:p w14:paraId="56EA0A86" w14:textId="77777777" w:rsidR="00FA3753" w:rsidRPr="005A066B" w:rsidRDefault="00FA3753" w:rsidP="00FA3753">
                      <w:pPr>
                        <w:overflowPunct w:val="0"/>
                        <w:autoSpaceDE w:val="0"/>
                        <w:autoSpaceDN w:val="0"/>
                        <w:adjustRightInd w:val="0"/>
                        <w:textAlignment w:val="baseline"/>
                        <w:rPr>
                          <w:rFonts w:eastAsia="Times New Roman"/>
                          <w:lang w:eastAsia="zh-CN"/>
                        </w:rPr>
                      </w:pPr>
                      <w:r w:rsidRPr="005A066B">
                        <w:rPr>
                          <w:rFonts w:eastAsia="Times New Roman"/>
                          <w:lang w:eastAsia="zh-CN"/>
                        </w:rPr>
                        <w:t xml:space="preserve">When UE is monitoring multiple carriers, </w:t>
                      </w:r>
                      <w:proofErr w:type="spellStart"/>
                      <w:r w:rsidRPr="005A066B">
                        <w:rPr>
                          <w:rFonts w:eastAsia="Times New Roman" w:cs="v4.2.0"/>
                          <w:lang w:eastAsia="en-GB"/>
                        </w:rPr>
                        <w:t>T</w:t>
                      </w:r>
                      <w:r w:rsidRPr="005A066B">
                        <w:rPr>
                          <w:rFonts w:eastAsia="Times New Roman" w:cs="v4.2.0"/>
                          <w:vertAlign w:val="subscript"/>
                          <w:lang w:eastAsia="en-GB"/>
                        </w:rPr>
                        <w:t>identify_intra</w:t>
                      </w:r>
                      <w:proofErr w:type="spellEnd"/>
                      <w:r w:rsidRPr="005A066B">
                        <w:rPr>
                          <w:rFonts w:eastAsia="Times New Roman" w:cs="v4.2.0"/>
                          <w:vertAlign w:val="subscript"/>
                          <w:lang w:eastAsia="en-GB"/>
                        </w:rPr>
                        <w:t xml:space="preserve"> </w:t>
                      </w:r>
                      <w:r w:rsidRPr="005A066B">
                        <w:rPr>
                          <w:rFonts w:eastAsia="Times New Roman" w:cs="v4.2.0"/>
                          <w:lang w:eastAsia="zh-CN"/>
                        </w:rPr>
                        <w:t xml:space="preserve">= </w:t>
                      </w:r>
                      <w:proofErr w:type="spellStart"/>
                      <w:r w:rsidRPr="005A066B">
                        <w:rPr>
                          <w:rFonts w:eastAsia="Times New Roman"/>
                          <w:lang w:val="en-US" w:eastAsia="zh-CN"/>
                        </w:rPr>
                        <w:t>T</w:t>
                      </w:r>
                      <w:r w:rsidRPr="005A066B">
                        <w:rPr>
                          <w:rFonts w:eastAsia="Times New Roman"/>
                          <w:vertAlign w:val="subscript"/>
                          <w:lang w:val="en-US" w:eastAsia="zh-CN"/>
                        </w:rPr>
                        <w:t>detect</w:t>
                      </w:r>
                      <w:proofErr w:type="spellEnd"/>
                      <w:r w:rsidRPr="005A066B">
                        <w:rPr>
                          <w:rFonts w:eastAsia="Times New Roman"/>
                          <w:vertAlign w:val="subscript"/>
                          <w:lang w:val="en-US" w:eastAsia="zh-CN"/>
                        </w:rPr>
                        <w:t xml:space="preserve"> </w:t>
                      </w:r>
                      <w:r w:rsidRPr="005A066B">
                        <w:rPr>
                          <w:rFonts w:eastAsia="Times New Roman"/>
                          <w:lang w:val="en-US" w:eastAsia="zh-CN"/>
                        </w:rPr>
                        <w:t xml:space="preserve">+ </w:t>
                      </w:r>
                      <w:proofErr w:type="spellStart"/>
                      <w:r w:rsidRPr="005A066B">
                        <w:rPr>
                          <w:szCs w:val="24"/>
                          <w:lang w:eastAsia="zh-CN"/>
                        </w:rPr>
                        <w:t>T</w:t>
                      </w:r>
                      <w:r w:rsidRPr="005A066B">
                        <w:rPr>
                          <w:szCs w:val="24"/>
                          <w:vertAlign w:val="subscript"/>
                          <w:lang w:eastAsia="zh-CN"/>
                        </w:rPr>
                        <w:t>measure</w:t>
                      </w:r>
                      <w:proofErr w:type="spellEnd"/>
                      <w:r w:rsidRPr="005A066B">
                        <w:rPr>
                          <w:szCs w:val="24"/>
                          <w:lang w:eastAsia="zh-CN"/>
                        </w:rPr>
                        <w:t xml:space="preserve">, where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vertAlign w:val="subscript"/>
                          <w:lang w:eastAsia="zh-CN"/>
                        </w:rPr>
                        <w:t xml:space="preserve"> _</w:t>
                      </w:r>
                      <w:proofErr w:type="spellStart"/>
                      <w:r w:rsidRPr="005A066B">
                        <w:rPr>
                          <w:rFonts w:eastAsia="Times New Roman"/>
                          <w:vertAlign w:val="subscript"/>
                          <w:lang w:eastAsia="zh-CN"/>
                        </w:rPr>
                        <w:t>intra</w:t>
                      </w:r>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detect_inter</w:t>
                      </w:r>
                      <w:proofErr w:type="spellEnd"/>
                      <w:r w:rsidRPr="005A066B">
                        <w:rPr>
                          <w:rFonts w:eastAsia="Times New Roman"/>
                          <w:lang w:eastAsia="zh-CN"/>
                        </w:rPr>
                        <w:t xml:space="preserve"> and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w:t>
                      </w:r>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_</w:t>
                      </w:r>
                      <w:proofErr w:type="spellStart"/>
                      <w:r w:rsidRPr="005A066B">
                        <w:rPr>
                          <w:rFonts w:eastAsia="Times New Roman"/>
                          <w:vertAlign w:val="subscript"/>
                          <w:lang w:eastAsia="zh-CN"/>
                        </w:rPr>
                        <w:t>intra</w:t>
                      </w:r>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measure_inter</w:t>
                      </w:r>
                      <w:proofErr w:type="spellEnd"/>
                      <w:r w:rsidRPr="005A066B">
                        <w:rPr>
                          <w:rFonts w:eastAsia="Times New Roman"/>
                          <w:lang w:eastAsia="zh-CN"/>
                        </w:rPr>
                        <w:t xml:space="preserve">. </w:t>
                      </w:r>
                      <w:proofErr w:type="spellStart"/>
                      <w:r w:rsidRPr="005A066B">
                        <w:rPr>
                          <w:szCs w:val="24"/>
                          <w:lang w:eastAsia="zh-CN"/>
                        </w:rPr>
                        <w:t>N</w:t>
                      </w:r>
                      <w:r w:rsidRPr="005A066B">
                        <w:rPr>
                          <w:szCs w:val="24"/>
                          <w:vertAlign w:val="subscript"/>
                          <w:lang w:eastAsia="zh-CN"/>
                        </w:rPr>
                        <w:t>freq</w:t>
                      </w:r>
                      <w:proofErr w:type="spellEnd"/>
                      <w:r w:rsidRPr="005A066B">
                        <w:rPr>
                          <w:szCs w:val="24"/>
                          <w:lang w:eastAsia="zh-CN"/>
                        </w:rPr>
                        <w:t xml:space="preserve"> is number of inter-frequency carriers to be measured according to the measurement capability, and </w:t>
                      </w:r>
                      <w:proofErr w:type="spellStart"/>
                      <w:r w:rsidRPr="005A066B">
                        <w:rPr>
                          <w:rFonts w:eastAsia="Times New Roman"/>
                          <w:lang w:eastAsia="zh-CN"/>
                        </w:rPr>
                        <w:t>T</w:t>
                      </w:r>
                      <w:r w:rsidRPr="005A066B">
                        <w:rPr>
                          <w:rFonts w:eastAsia="Times New Roman"/>
                          <w:vertAlign w:val="subscript"/>
                          <w:lang w:eastAsia="zh-CN"/>
                        </w:rPr>
                        <w:t>detect_</w:t>
                      </w:r>
                      <w:proofErr w:type="gramStart"/>
                      <w:r w:rsidRPr="005A066B">
                        <w:rPr>
                          <w:rFonts w:eastAsia="Times New Roman"/>
                          <w:vertAlign w:val="subscript"/>
                          <w:lang w:eastAsia="zh-CN"/>
                        </w:rPr>
                        <w:t>inter</w:t>
                      </w:r>
                      <w:proofErr w:type="spellEnd"/>
                      <w:r w:rsidRPr="005A066B">
                        <w:rPr>
                          <w:rFonts w:eastAsia="Times New Roman"/>
                          <w:vertAlign w:val="subscript"/>
                          <w:lang w:eastAsia="zh-CN"/>
                        </w:rPr>
                        <w:t xml:space="preserve"> </w:t>
                      </w:r>
                      <w:r w:rsidRPr="005A066B">
                        <w:rPr>
                          <w:rFonts w:eastAsia="Times New Roman"/>
                          <w:lang w:eastAsia="zh-CN"/>
                        </w:rPr>
                        <w:t xml:space="preserve"> and</w:t>
                      </w:r>
                      <w:proofErr w:type="gram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measure_inter</w:t>
                      </w:r>
                      <w:proofErr w:type="spellEnd"/>
                      <w:r w:rsidRPr="005A066B">
                        <w:rPr>
                          <w:rFonts w:eastAsia="Times New Roman"/>
                          <w:vertAlign w:val="subscript"/>
                          <w:lang w:eastAsia="zh-CN"/>
                        </w:rPr>
                        <w:t xml:space="preserve"> </w:t>
                      </w:r>
                      <w:r w:rsidRPr="005A066B">
                        <w:rPr>
                          <w:rFonts w:eastAsia="Times New Roman"/>
                          <w:lang w:eastAsia="zh-CN"/>
                        </w:rPr>
                        <w:t>are defined in clause 8.14.6.4</w:t>
                      </w:r>
                    </w:p>
                    <w:p w14:paraId="6BA29AEE" w14:textId="77777777" w:rsidR="00FA3753" w:rsidRPr="00FA3753" w:rsidRDefault="00FA3753" w:rsidP="00FA3753">
                      <w:pPr>
                        <w:jc w:val="both"/>
                        <w:rPr>
                          <w:rFonts w:eastAsia="新細明體"/>
                          <w:iCs/>
                          <w:lang w:eastAsia="zh-TW"/>
                        </w:rPr>
                      </w:pPr>
                      <w:r w:rsidRPr="00FA3753">
                        <w:rPr>
                          <w:rFonts w:eastAsia="新細明體" w:hint="eastAsia"/>
                          <w:iCs/>
                          <w:lang w:eastAsia="zh-TW"/>
                        </w:rPr>
                        <w:t>8.14.6.4</w:t>
                      </w:r>
                      <w:r>
                        <w:rPr>
                          <w:rFonts w:eastAsia="新細明體"/>
                          <w:iCs/>
                          <w:lang w:eastAsia="zh-TW"/>
                        </w:rPr>
                        <w:t xml:space="preserve"> inter-freq.</w:t>
                      </w:r>
                    </w:p>
                    <w:p w14:paraId="5FFE614C" w14:textId="593AD711" w:rsidR="00FA3753" w:rsidRPr="00FA3753" w:rsidRDefault="00FA3753" w:rsidP="00FA3753">
                      <w:pPr>
                        <w:overflowPunct w:val="0"/>
                        <w:autoSpaceDE w:val="0"/>
                        <w:autoSpaceDN w:val="0"/>
                        <w:adjustRightInd w:val="0"/>
                        <w:textAlignment w:val="baseline"/>
                        <w:rPr>
                          <w:rFonts w:eastAsia="Times New Roman"/>
                          <w:lang w:eastAsia="zh-CN"/>
                        </w:rPr>
                      </w:pPr>
                      <w:r w:rsidRPr="005A066B">
                        <w:rPr>
                          <w:rFonts w:eastAsia="Times New Roman"/>
                          <w:lang w:eastAsia="zh-CN"/>
                        </w:rPr>
                        <w:t>When UE is monitoring multiple carriers, T</w:t>
                      </w:r>
                      <w:r w:rsidRPr="005A066B">
                        <w:rPr>
                          <w:rFonts w:eastAsia="Times New Roman"/>
                          <w:vertAlign w:val="subscript"/>
                          <w:lang w:eastAsia="zh-CN"/>
                        </w:rPr>
                        <w:t>identify_inter_NB1-NC</w:t>
                      </w:r>
                      <w:r w:rsidRPr="005A066B">
                        <w:rPr>
                          <w:rFonts w:eastAsia="Times New Roman"/>
                          <w:lang w:eastAsia="zh-CN"/>
                        </w:rPr>
                        <w:t xml:space="preserve"> = T</w:t>
                      </w:r>
                      <w:r w:rsidRPr="005A066B">
                        <w:rPr>
                          <w:rFonts w:eastAsia="Times New Roman"/>
                          <w:vertAlign w:val="subscript"/>
                          <w:lang w:eastAsia="zh-CN"/>
                        </w:rPr>
                        <w:t>detect_NB1-NC</w:t>
                      </w:r>
                      <w:r w:rsidRPr="005A066B">
                        <w:rPr>
                          <w:rFonts w:eastAsia="Times New Roman"/>
                          <w:lang w:eastAsia="zh-CN"/>
                        </w:rPr>
                        <w:t xml:space="preserve"> + T</w:t>
                      </w:r>
                      <w:r w:rsidRPr="005A066B">
                        <w:rPr>
                          <w:rFonts w:eastAsia="Times New Roman"/>
                          <w:vertAlign w:val="subscript"/>
                          <w:lang w:eastAsia="zh-CN"/>
                        </w:rPr>
                        <w:t>measure_NB1-NC</w:t>
                      </w:r>
                      <w:r w:rsidRPr="005A066B">
                        <w:rPr>
                          <w:rFonts w:eastAsia="Times New Roman"/>
                          <w:lang w:eastAsia="zh-CN"/>
                        </w:rPr>
                        <w:t>, where T</w:t>
                      </w:r>
                      <w:r w:rsidRPr="005A066B">
                        <w:rPr>
                          <w:rFonts w:eastAsia="Times New Roman"/>
                          <w:vertAlign w:val="subscript"/>
                          <w:lang w:eastAsia="zh-CN"/>
                        </w:rPr>
                        <w:t>detect_NB1-NC</w:t>
                      </w:r>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vertAlign w:val="subscript"/>
                          <w:lang w:eastAsia="zh-CN"/>
                        </w:rPr>
                        <w:t xml:space="preserve"> _intra_NB1-NC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vertAlign w:val="subscript"/>
                          <w:lang w:eastAsia="zh-CN"/>
                        </w:rPr>
                        <w:t xml:space="preserve">* </w:t>
                      </w:r>
                      <w:r w:rsidRPr="005A066B">
                        <w:rPr>
                          <w:rFonts w:eastAsia="Times New Roman"/>
                          <w:lang w:eastAsia="zh-CN"/>
                        </w:rPr>
                        <w:t>T</w:t>
                      </w:r>
                      <w:r w:rsidRPr="005A066B">
                        <w:rPr>
                          <w:rFonts w:eastAsia="Times New Roman"/>
                          <w:vertAlign w:val="subscript"/>
                          <w:lang w:eastAsia="zh-CN"/>
                        </w:rPr>
                        <w:t>detect_inter_NB1-NC</w:t>
                      </w:r>
                      <w:r w:rsidRPr="005A066B">
                        <w:rPr>
                          <w:rFonts w:eastAsia="Times New Roman"/>
                          <w:lang w:eastAsia="zh-CN"/>
                        </w:rPr>
                        <w:t xml:space="preserve"> and T</w:t>
                      </w:r>
                      <w:r w:rsidRPr="005A066B">
                        <w:rPr>
                          <w:rFonts w:eastAsia="Times New Roman"/>
                          <w:vertAlign w:val="subscript"/>
                          <w:lang w:eastAsia="zh-CN"/>
                        </w:rPr>
                        <w:t>measure_NB1-NC</w:t>
                      </w:r>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_intra_NB1-NC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vertAlign w:val="subscript"/>
                          <w:lang w:eastAsia="zh-CN"/>
                        </w:rPr>
                        <w:t xml:space="preserve">* </w:t>
                      </w:r>
                      <w:r w:rsidRPr="005A066B">
                        <w:rPr>
                          <w:rFonts w:eastAsia="Times New Roman"/>
                          <w:lang w:eastAsia="zh-CN"/>
                        </w:rPr>
                        <w:t>T</w:t>
                      </w:r>
                      <w:r w:rsidRPr="005A066B">
                        <w:rPr>
                          <w:rFonts w:eastAsia="Times New Roman"/>
                          <w:vertAlign w:val="subscript"/>
                          <w:lang w:eastAsia="zh-CN"/>
                        </w:rPr>
                        <w:t>measure_inter_NB1-NC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is number of inter-frequency carriers to be measured according to the measurement capability, and T</w:t>
                      </w:r>
                      <w:r w:rsidRPr="005A066B">
                        <w:rPr>
                          <w:rFonts w:eastAsia="Times New Roman"/>
                          <w:vertAlign w:val="subscript"/>
                          <w:lang w:eastAsia="zh-CN"/>
                        </w:rPr>
                        <w:t>detect_intra_NB1-NC</w:t>
                      </w:r>
                      <w:r w:rsidRPr="005A066B">
                        <w:rPr>
                          <w:rFonts w:eastAsia="Times New Roman"/>
                          <w:lang w:eastAsia="zh-CN"/>
                        </w:rPr>
                        <w:t xml:space="preserve"> and T</w:t>
                      </w:r>
                      <w:r w:rsidRPr="005A066B">
                        <w:rPr>
                          <w:rFonts w:eastAsia="Times New Roman"/>
                          <w:vertAlign w:val="subscript"/>
                          <w:lang w:eastAsia="zh-CN"/>
                        </w:rPr>
                        <w:t>measure_intra_NB1-NC</w:t>
                      </w:r>
                      <w:r w:rsidRPr="005A066B">
                        <w:rPr>
                          <w:rFonts w:eastAsia="Times New Roman"/>
                          <w:lang w:eastAsia="zh-CN"/>
                        </w:rPr>
                        <w:t xml:space="preserve"> are defined in clause 8.14.6.3.</w:t>
                      </w:r>
                    </w:p>
                  </w:txbxContent>
                </v:textbox>
                <w10:wrap type="square" anchorx="margin"/>
              </v:shape>
            </w:pict>
          </mc:Fallback>
        </mc:AlternateContent>
      </w:r>
      <w:r w:rsidRPr="00FA3753">
        <w:rPr>
          <w:rFonts w:eastAsia="Times New Roman"/>
          <w:lang w:eastAsia="zh-CN"/>
        </w:rPr>
        <w:t xml:space="preserve">One issue </w:t>
      </w:r>
      <w:r>
        <w:rPr>
          <w:rFonts w:eastAsia="Times New Roman"/>
          <w:lang w:eastAsia="zh-CN"/>
        </w:rPr>
        <w:t xml:space="preserve">is on whether to introduce the </w:t>
      </w:r>
      <w:r w:rsidR="00497DB3">
        <w:rPr>
          <w:rFonts w:eastAsia="Times New Roman"/>
          <w:lang w:eastAsia="zh-CN"/>
        </w:rPr>
        <w:t>s</w:t>
      </w:r>
      <w:r w:rsidR="00497DB3" w:rsidRPr="00FA3753">
        <w:rPr>
          <w:rFonts w:eastAsia="Times New Roman"/>
          <w:lang w:eastAsia="zh-CN"/>
        </w:rPr>
        <w:t xml:space="preserve">caling </w:t>
      </w:r>
      <w:r w:rsidRPr="00FA3753">
        <w:rPr>
          <w:rFonts w:eastAsia="Times New Roman"/>
          <w:lang w:eastAsia="zh-CN"/>
        </w:rPr>
        <w:t>factor for multiple NGSO satellites</w:t>
      </w:r>
      <w:r>
        <w:rPr>
          <w:rFonts w:eastAsia="Times New Roman"/>
          <w:lang w:eastAsia="zh-CN"/>
        </w:rPr>
        <w:t>. The existing TN delay requirements are scaled up by</w:t>
      </w:r>
      <w:r w:rsidRPr="005A066B">
        <w:rPr>
          <w:rFonts w:eastAsia="Times New Roman"/>
          <w:lang w:eastAsia="zh-CN"/>
        </w:rPr>
        <w:t xml:space="preserve"> </w:t>
      </w:r>
      <w:proofErr w:type="spellStart"/>
      <w:r w:rsidRPr="005A066B">
        <w:rPr>
          <w:szCs w:val="24"/>
          <w:lang w:eastAsia="zh-CN"/>
        </w:rPr>
        <w:t>N</w:t>
      </w:r>
      <w:r w:rsidRPr="005A066B">
        <w:rPr>
          <w:szCs w:val="24"/>
          <w:vertAlign w:val="subscript"/>
          <w:lang w:eastAsia="zh-CN"/>
        </w:rPr>
        <w:t>freq</w:t>
      </w:r>
      <w:proofErr w:type="spellEnd"/>
      <w:r>
        <w:rPr>
          <w:rFonts w:eastAsia="Times New Roman"/>
          <w:lang w:eastAsia="zh-CN"/>
        </w:rPr>
        <w:t xml:space="preserve">, </w:t>
      </w:r>
      <w:r w:rsidRPr="00FA3753">
        <w:rPr>
          <w:rFonts w:eastAsia="Times New Roman"/>
          <w:lang w:eastAsia="zh-CN"/>
        </w:rPr>
        <w:t>as excerpted below</w:t>
      </w:r>
      <w:r>
        <w:rPr>
          <w:rFonts w:eastAsia="Times New Roman"/>
          <w:lang w:eastAsia="zh-CN"/>
        </w:rPr>
        <w:t xml:space="preserve">, for both </w:t>
      </w:r>
      <w:r w:rsidRPr="00FA3753">
        <w:rPr>
          <w:rFonts w:eastAsia="Times New Roman"/>
          <w:lang w:eastAsia="zh-CN"/>
        </w:rPr>
        <w:t>Intra-frequency</w:t>
      </w:r>
      <w:r>
        <w:rPr>
          <w:rFonts w:eastAsia="Times New Roman"/>
          <w:lang w:eastAsia="zh-CN"/>
        </w:rPr>
        <w:t xml:space="preserve"> and </w:t>
      </w:r>
      <w:r w:rsidRPr="00FA3753">
        <w:rPr>
          <w:rFonts w:eastAsia="Times New Roman"/>
          <w:lang w:eastAsia="zh-CN"/>
        </w:rPr>
        <w:t>Inter-frequency</w:t>
      </w:r>
      <w:r>
        <w:rPr>
          <w:rFonts w:eastAsia="Times New Roman"/>
          <w:lang w:eastAsia="zh-CN"/>
        </w:rPr>
        <w:t xml:space="preserve">. </w:t>
      </w:r>
      <w:proofErr w:type="gramStart"/>
      <w:r>
        <w:rPr>
          <w:rFonts w:eastAsia="Times New Roman"/>
          <w:lang w:eastAsia="zh-CN"/>
        </w:rPr>
        <w:t>Thus</w:t>
      </w:r>
      <w:proofErr w:type="gramEnd"/>
      <w:r>
        <w:rPr>
          <w:rFonts w:eastAsia="Times New Roman"/>
          <w:lang w:eastAsia="zh-CN"/>
        </w:rPr>
        <w:t xml:space="preserve"> the s</w:t>
      </w:r>
      <w:r w:rsidRPr="00FA3753">
        <w:rPr>
          <w:rFonts w:eastAsia="Times New Roman"/>
          <w:lang w:eastAsia="zh-CN"/>
        </w:rPr>
        <w:t>caling factor for multiple NGSO satellites</w:t>
      </w:r>
      <w:r>
        <w:rPr>
          <w:rFonts w:eastAsia="Times New Roman"/>
          <w:lang w:eastAsia="zh-CN"/>
        </w:rPr>
        <w:t xml:space="preserve"> can be introduced in the similar approach, e.g. </w:t>
      </w:r>
    </w:p>
    <w:p w14:paraId="57A5D954" w14:textId="5F0EDF26" w:rsidR="00FA3753" w:rsidRDefault="00FA3753" w:rsidP="00FA3753">
      <w:pPr>
        <w:jc w:val="center"/>
        <w:rPr>
          <w:rFonts w:eastAsia="Times New Roman"/>
          <w:vertAlign w:val="subscript"/>
          <w:lang w:eastAsia="zh-CN"/>
        </w:rPr>
      </w:pP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lang w:eastAsia="zh-CN"/>
        </w:rPr>
        <w:t xml:space="preserve"> = </w:t>
      </w:r>
      <w:proofErr w:type="spellStart"/>
      <w:r w:rsidRPr="00FA3753">
        <w:rPr>
          <w:rFonts w:eastAsia="Times New Roman"/>
          <w:lang w:eastAsia="zh-CN"/>
        </w:rPr>
        <w:t>T</w:t>
      </w:r>
      <w:r w:rsidRPr="00FA3753">
        <w:rPr>
          <w:rFonts w:eastAsia="Times New Roman"/>
          <w:vertAlign w:val="subscript"/>
          <w:lang w:eastAsia="zh-CN"/>
        </w:rPr>
        <w:t>detect</w:t>
      </w:r>
      <w:proofErr w:type="spellEnd"/>
      <w:r w:rsidRPr="00FA3753">
        <w:rPr>
          <w:rFonts w:eastAsia="Times New Roman"/>
          <w:vertAlign w:val="subscript"/>
          <w:lang w:eastAsia="zh-CN"/>
        </w:rPr>
        <w:t xml:space="preserve"> _intra</w:t>
      </w:r>
      <w:r w:rsidRPr="00FA3753">
        <w:rPr>
          <w:rFonts w:eastAsia="Times New Roman"/>
          <w:lang w:eastAsia="zh-CN"/>
        </w:rPr>
        <w:t xml:space="preserve"> </w:t>
      </w:r>
      <w:r w:rsidRPr="00FA3753">
        <w:rPr>
          <w:rFonts w:eastAsia="新細明體"/>
          <w:lang w:eastAsia="zh-TW"/>
        </w:rPr>
        <w:t>*</w:t>
      </w:r>
      <w:proofErr w:type="spellStart"/>
      <w:r w:rsidRPr="00FA3753">
        <w:rPr>
          <w:rFonts w:eastAsia="新細明體"/>
          <w:lang w:eastAsia="zh-TW"/>
        </w:rPr>
        <w:t>K</w:t>
      </w:r>
      <w:r w:rsidRPr="00FA3753">
        <w:rPr>
          <w:rFonts w:eastAsia="新細明體"/>
          <w:vertAlign w:val="subscript"/>
          <w:lang w:eastAsia="zh-TW"/>
        </w:rPr>
        <w:t>sat</w:t>
      </w:r>
      <w:proofErr w:type="spellEnd"/>
      <w:r w:rsidRPr="00FA3753">
        <w:rPr>
          <w:rFonts w:eastAsia="Times New Roman"/>
          <w:vertAlign w:val="subscript"/>
          <w:lang w:eastAsia="zh-CN"/>
        </w:rPr>
        <w:t xml:space="preserve"> _intra</w:t>
      </w:r>
      <w:r w:rsidRPr="00FA3753">
        <w:rPr>
          <w:rFonts w:eastAsia="Times New Roman"/>
          <w:lang w:eastAsia="zh-CN"/>
        </w:rPr>
        <w:t xml:space="preserve"> + </w:t>
      </w:r>
      <m:oMath>
        <m:nary>
          <m:naryPr>
            <m:chr m:val="∑"/>
            <m:grow m:val="1"/>
            <m:ctrlPr>
              <w:rPr>
                <w:rFonts w:ascii="Cambria Math" w:eastAsia="Times New Roman" w:hAnsi="Cambria Math"/>
                <w:lang w:eastAsia="zh-CN"/>
              </w:rPr>
            </m:ctrlPr>
          </m:naryPr>
          <m:sub>
            <m:r>
              <w:rPr>
                <w:rFonts w:ascii="Cambria Math" w:eastAsia="Cambria Math" w:hAnsi="Cambria Math" w:cs="Cambria Math"/>
                <w:lang w:eastAsia="zh-CN"/>
              </w:rPr>
              <m:t>i=1</m:t>
            </m:r>
          </m:sub>
          <m:sup>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vertAlign w:val="subscript"/>
                    <w:lang w:eastAsia="zh-CN"/>
                  </w:rPr>
                  <m:t>freq</m:t>
                </m:r>
              </m:sub>
            </m:sSub>
          </m:sup>
          <m:e/>
        </m:nary>
      </m:oMath>
      <w:r w:rsidRPr="00FA3753">
        <w:rPr>
          <w:rFonts w:eastAsia="Times New Roman"/>
          <w:lang w:eastAsia="zh-CN"/>
        </w:rPr>
        <w:t xml:space="preserve"> </w:t>
      </w:r>
      <w:proofErr w:type="spellStart"/>
      <w:r w:rsidRPr="00FA3753">
        <w:rPr>
          <w:rFonts w:eastAsia="Times New Roman"/>
          <w:lang w:eastAsia="zh-CN"/>
        </w:rPr>
        <w:t>T</w:t>
      </w:r>
      <w:r w:rsidRPr="00FA3753">
        <w:rPr>
          <w:rFonts w:eastAsia="Times New Roman"/>
          <w:vertAlign w:val="subscript"/>
          <w:lang w:eastAsia="zh-CN"/>
        </w:rPr>
        <w:t>detect_inter</w:t>
      </w:r>
      <w:proofErr w:type="spellEnd"/>
      <w:r w:rsidRPr="00FA3753">
        <w:rPr>
          <w:rFonts w:eastAsia="Times New Roman"/>
          <w:vertAlign w:val="subscript"/>
          <w:lang w:eastAsia="zh-CN"/>
        </w:rPr>
        <w:t xml:space="preserve">, </w:t>
      </w:r>
      <w:proofErr w:type="spellStart"/>
      <w:r w:rsidRPr="00FA3753">
        <w:rPr>
          <w:rFonts w:eastAsia="Times New Roman"/>
          <w:vertAlign w:val="subscript"/>
          <w:lang w:eastAsia="zh-CN"/>
        </w:rPr>
        <w:t>i</w:t>
      </w:r>
      <w:proofErr w:type="spellEnd"/>
      <w:r w:rsidRPr="00FA3753">
        <w:rPr>
          <w:rFonts w:eastAsia="Times New Roman"/>
          <w:vertAlign w:val="subscript"/>
          <w:lang w:eastAsia="zh-CN"/>
        </w:rPr>
        <w:t xml:space="preserve"> </w:t>
      </w:r>
      <w:r w:rsidRPr="00FA3753">
        <w:rPr>
          <w:rFonts w:eastAsia="新細明體"/>
          <w:lang w:eastAsia="zh-TW"/>
        </w:rPr>
        <w:t>*</w:t>
      </w:r>
      <w:proofErr w:type="spellStart"/>
      <w:r w:rsidRPr="00FA3753">
        <w:rPr>
          <w:rFonts w:eastAsia="新細明體"/>
          <w:lang w:eastAsia="zh-TW"/>
        </w:rPr>
        <w:t>K</w:t>
      </w:r>
      <w:r w:rsidRPr="00FA3753">
        <w:rPr>
          <w:rFonts w:eastAsia="新細明體"/>
          <w:vertAlign w:val="subscript"/>
          <w:lang w:eastAsia="zh-TW"/>
        </w:rPr>
        <w:t>sat</w:t>
      </w:r>
      <w:proofErr w:type="spellEnd"/>
      <w:r w:rsidRPr="00FA3753">
        <w:rPr>
          <w:rFonts w:eastAsia="Times New Roman"/>
          <w:vertAlign w:val="subscript"/>
          <w:lang w:eastAsia="zh-CN"/>
        </w:rPr>
        <w:t xml:space="preserve"> _</w:t>
      </w:r>
      <w:proofErr w:type="spellStart"/>
      <w:proofErr w:type="gramStart"/>
      <w:r w:rsidRPr="00FA3753">
        <w:rPr>
          <w:rFonts w:eastAsia="Times New Roman"/>
          <w:vertAlign w:val="subscript"/>
          <w:lang w:eastAsia="zh-CN"/>
        </w:rPr>
        <w:t>inter,</w:t>
      </w:r>
      <w:r>
        <w:rPr>
          <w:rFonts w:eastAsia="Times New Roman"/>
          <w:vertAlign w:val="subscript"/>
          <w:lang w:eastAsia="zh-CN"/>
        </w:rPr>
        <w:t>i</w:t>
      </w:r>
      <w:proofErr w:type="spellEnd"/>
      <w:proofErr w:type="gramEnd"/>
      <w:r>
        <w:rPr>
          <w:rFonts w:eastAsia="Times New Roman"/>
          <w:vertAlign w:val="subscript"/>
          <w:lang w:eastAsia="zh-CN"/>
        </w:rPr>
        <w:t>,</w:t>
      </w:r>
      <w:r w:rsidRPr="00FA3753">
        <w:rPr>
          <w:rFonts w:ascii="Cambria Math" w:eastAsia="Times New Roman" w:hAnsi="Cambria Math"/>
          <w:i/>
          <w:vertAlign w:val="subscript"/>
          <w:lang w:eastAsia="zh-CN"/>
        </w:rPr>
        <w:t xml:space="preserve"> </w:t>
      </w:r>
    </w:p>
    <w:p w14:paraId="1211C9CD" w14:textId="13CF10BA" w:rsidR="00FA3753" w:rsidRPr="00FA3753" w:rsidRDefault="00FA3753" w:rsidP="00DB6E21">
      <w:pPr>
        <w:jc w:val="both"/>
        <w:rPr>
          <w:rFonts w:eastAsia="Times New Roman"/>
          <w:lang w:eastAsia="zh-CN"/>
        </w:rPr>
      </w:pPr>
    </w:p>
    <w:p w14:paraId="3FF70558" w14:textId="2D0E6B56" w:rsidR="00FA3753" w:rsidRPr="00E5083A" w:rsidRDefault="00FA3753" w:rsidP="00FA3753">
      <w:pPr>
        <w:pStyle w:val="Caption"/>
        <w:jc w:val="both"/>
        <w:rPr>
          <w:rFonts w:ascii="Arial" w:hAnsi="Arial" w:cs="Arial"/>
        </w:rPr>
      </w:pPr>
      <w:bookmarkStart w:id="4" w:name="_Ref134710774"/>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C97FFD">
        <w:rPr>
          <w:rFonts w:ascii="Arial" w:hAnsi="Arial" w:cs="Arial"/>
          <w:noProof/>
        </w:rPr>
        <w:t>1</w:t>
      </w:r>
      <w:r w:rsidRPr="00E5083A">
        <w:rPr>
          <w:rFonts w:ascii="Arial" w:hAnsi="Arial" w:cs="Arial"/>
        </w:rPr>
        <w:fldChar w:fldCharType="end"/>
      </w:r>
      <w:r w:rsidRPr="00E5083A">
        <w:rPr>
          <w:rFonts w:ascii="Arial" w:hAnsi="Arial" w:cs="Arial"/>
        </w:rPr>
        <w:t xml:space="preserve">: </w:t>
      </w:r>
      <w:r>
        <w:rPr>
          <w:rFonts w:ascii="Arial" w:hAnsi="Arial" w:cs="Arial"/>
        </w:rPr>
        <w:t>NB-IoT n</w:t>
      </w:r>
      <w:r w:rsidRPr="00FA3753">
        <w:rPr>
          <w:rFonts w:ascii="Arial" w:hAnsi="Arial" w:cs="Arial"/>
        </w:rPr>
        <w:t>eighbour cell measurements in connected mode</w:t>
      </w:r>
      <w:r>
        <w:rPr>
          <w:rFonts w:ascii="Arial" w:hAnsi="Arial" w:cs="Arial"/>
        </w:rPr>
        <w:t xml:space="preserve">, </w:t>
      </w:r>
      <w:r w:rsidRPr="00FA3753">
        <w:rPr>
          <w:rFonts w:ascii="Arial" w:hAnsi="Arial" w:cs="Arial"/>
        </w:rPr>
        <w:t xml:space="preserve">the </w:t>
      </w:r>
      <w:r>
        <w:rPr>
          <w:rFonts w:ascii="Arial" w:hAnsi="Arial" w:cs="Arial"/>
        </w:rPr>
        <w:t>s</w:t>
      </w:r>
      <w:r w:rsidRPr="00FA3753">
        <w:rPr>
          <w:rFonts w:ascii="Arial" w:hAnsi="Arial" w:cs="Arial"/>
        </w:rPr>
        <w:t>caling factor for multiple NGSO satellites</w:t>
      </w:r>
      <w:r>
        <w:rPr>
          <w:rFonts w:ascii="Arial" w:hAnsi="Arial" w:cs="Arial"/>
        </w:rPr>
        <w:t xml:space="preserve"> can be introduced.</w:t>
      </w:r>
      <w:bookmarkEnd w:id="4"/>
    </w:p>
    <w:p w14:paraId="2E4B8F88" w14:textId="23CE2BA0" w:rsidR="00FA3753" w:rsidRDefault="00FA3753" w:rsidP="00DB6E21">
      <w:pPr>
        <w:jc w:val="both"/>
        <w:rPr>
          <w:rFonts w:ascii="Arial" w:hAnsi="Arial" w:cs="Arial"/>
          <w:b/>
          <w:bCs/>
        </w:rPr>
      </w:pPr>
    </w:p>
    <w:p w14:paraId="7509E39A" w14:textId="3A072F37" w:rsidR="00FA3753" w:rsidRPr="00497DB3" w:rsidRDefault="00FA3753" w:rsidP="00497DB3">
      <w:pPr>
        <w:jc w:val="both"/>
        <w:rPr>
          <w:rFonts w:eastAsia="新細明體"/>
          <w:iCs/>
          <w:lang w:val="en-US" w:eastAsia="zh-TW"/>
        </w:rPr>
      </w:pPr>
      <w:r w:rsidRPr="00FA3753">
        <w:rPr>
          <w:rFonts w:eastAsia="新細明體"/>
          <w:iCs/>
          <w:lang w:val="en-US" w:eastAsia="zh-TW"/>
        </w:rPr>
        <w:t>Regarding the time</w:t>
      </w:r>
      <w:r>
        <w:rPr>
          <w:rFonts w:eastAsia="新細明體"/>
          <w:iCs/>
          <w:lang w:val="en-US" w:eastAsia="zh-TW"/>
        </w:rPr>
        <w:t>-</w:t>
      </w:r>
      <w:r w:rsidRPr="00FA3753">
        <w:rPr>
          <w:rFonts w:eastAsia="新細明體"/>
          <w:iCs/>
          <w:lang w:val="en-US" w:eastAsia="zh-TW"/>
        </w:rPr>
        <w:t xml:space="preserve">based </w:t>
      </w:r>
      <w:r>
        <w:rPr>
          <w:rFonts w:eastAsia="新細明體"/>
          <w:iCs/>
          <w:lang w:val="en-US" w:eastAsia="zh-TW"/>
        </w:rPr>
        <w:t xml:space="preserve">NB-IoT </w:t>
      </w:r>
      <w:r w:rsidRPr="00FA3753">
        <w:rPr>
          <w:rFonts w:eastAsia="新細明體"/>
          <w:iCs/>
          <w:lang w:val="en-US" w:eastAsia="zh-TW"/>
        </w:rPr>
        <w:t>neighbor cell measurements in connected mode</w:t>
      </w:r>
      <w:r>
        <w:rPr>
          <w:rFonts w:eastAsia="新細明體"/>
          <w:iCs/>
          <w:lang w:val="en-US" w:eastAsia="zh-TW"/>
        </w:rPr>
        <w:t xml:space="preserve">, the UE </w:t>
      </w:r>
      <w:r w:rsidRPr="00FA3753">
        <w:rPr>
          <w:rFonts w:eastAsia="新細明體"/>
          <w:iCs/>
          <w:lang w:val="en-US" w:eastAsia="zh-TW"/>
        </w:rPr>
        <w:t>shall start intra/inter frequency measurement in connected mode before the t-Service if present</w:t>
      </w:r>
      <w:r>
        <w:rPr>
          <w:rFonts w:eastAsia="新細明體"/>
          <w:iCs/>
          <w:lang w:val="en-US" w:eastAsia="zh-TW"/>
        </w:rPr>
        <w:t xml:space="preserve"> and the </w:t>
      </w:r>
      <w:r w:rsidRPr="00FA3753">
        <w:rPr>
          <w:rFonts w:eastAsia="新細明體"/>
          <w:iCs/>
          <w:lang w:val="en-US" w:eastAsia="zh-TW"/>
        </w:rPr>
        <w:t>exact time to start measurements in connected mode before t-Service can be left to UE implementation</w:t>
      </w:r>
      <w:r>
        <w:rPr>
          <w:rFonts w:eastAsia="新細明體"/>
          <w:iCs/>
          <w:lang w:val="en-US" w:eastAsia="zh-TW"/>
        </w:rPr>
        <w:t xml:space="preserve">, as agreed in RAN2#120 (see appendix). To ensure the UE can have sufficient time to complement measurements, similar approach in TN NTN can apply, i.e., </w:t>
      </w:r>
      <w:r>
        <w:rPr>
          <w:noProof/>
          <w:lang w:eastAsia="zh-CN"/>
        </w:rPr>
        <w:t>t</w:t>
      </w:r>
      <w:r w:rsidRPr="00445E8A">
        <w:rPr>
          <w:noProof/>
          <w:lang w:eastAsia="zh-CN"/>
        </w:rPr>
        <w:t>h</w:t>
      </w:r>
      <w:r>
        <w:rPr>
          <w:noProof/>
          <w:lang w:eastAsia="zh-CN"/>
        </w:rPr>
        <w:t>e</w:t>
      </w:r>
      <w:r w:rsidRPr="00445E8A">
        <w:rPr>
          <w:noProof/>
          <w:lang w:eastAsia="zh-CN"/>
        </w:rPr>
        <w:t xml:space="preserve"> requirement </w:t>
      </w:r>
      <w:r w:rsidRPr="00445E8A">
        <w:rPr>
          <w:noProof/>
        </w:rPr>
        <w:t xml:space="preserve">does not apply when the time span from the last slot of SI transmission within SI modification period where the broadcasting of </w:t>
      </w:r>
      <w:r w:rsidRPr="00497DB3">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97DB3">
        <w:rPr>
          <w:szCs w:val="24"/>
          <w:lang w:eastAsia="zh-CN"/>
        </w:rPr>
        <w:t>T</w:t>
      </w:r>
      <w:r w:rsidRPr="00497DB3">
        <w:rPr>
          <w:szCs w:val="24"/>
          <w:vertAlign w:val="subscript"/>
          <w:lang w:eastAsia="zh-CN"/>
        </w:rPr>
        <w:t>trigger</w:t>
      </w:r>
      <w:proofErr w:type="spellEnd"/>
    </w:p>
    <w:p w14:paraId="1DB2EDB6" w14:textId="40AB34C9" w:rsidR="00FA3753" w:rsidRPr="00E5083A" w:rsidRDefault="00FA3753" w:rsidP="00FA3753">
      <w:pPr>
        <w:pStyle w:val="Caption"/>
        <w:jc w:val="both"/>
        <w:rPr>
          <w:rFonts w:ascii="Arial" w:hAnsi="Arial" w:cs="Arial"/>
        </w:rPr>
      </w:pPr>
      <w:bookmarkStart w:id="5" w:name="_Ref134710777"/>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C97FFD">
        <w:rPr>
          <w:rFonts w:ascii="Arial" w:hAnsi="Arial" w:cs="Arial"/>
          <w:noProof/>
        </w:rPr>
        <w:t>2</w:t>
      </w:r>
      <w:r w:rsidRPr="00E5083A">
        <w:rPr>
          <w:rFonts w:ascii="Arial" w:hAnsi="Arial" w:cs="Arial"/>
        </w:rPr>
        <w:fldChar w:fldCharType="end"/>
      </w:r>
      <w:r w:rsidRPr="00E5083A">
        <w:rPr>
          <w:rFonts w:ascii="Arial" w:hAnsi="Arial" w:cs="Arial"/>
        </w:rPr>
        <w:t xml:space="preserve">: </w:t>
      </w:r>
      <w:r w:rsidR="002B1C5E">
        <w:rPr>
          <w:rFonts w:ascii="Arial" w:hAnsi="Arial" w:cs="Arial"/>
        </w:rPr>
        <w:t xml:space="preserve">For time-based </w:t>
      </w:r>
      <w:r w:rsidRPr="00FA3753">
        <w:rPr>
          <w:rFonts w:ascii="Arial" w:hAnsi="Arial" w:cs="Arial"/>
        </w:rPr>
        <w:t>NB-IoT neighbour cell measurements in connected mode,</w:t>
      </w:r>
      <w:r>
        <w:rPr>
          <w:rFonts w:ascii="Arial" w:hAnsi="Arial" w:cs="Arial"/>
        </w:rPr>
        <w:t xml:space="preserve"> </w:t>
      </w:r>
      <w:r w:rsidRPr="00FA3753">
        <w:rPr>
          <w:rFonts w:ascii="Arial" w:hAnsi="Arial" w:cs="Arial"/>
        </w:rPr>
        <w:t>the UE shall start intra/inter frequency measurement in connected mode before the t-Service if present</w:t>
      </w:r>
      <w:r>
        <w:rPr>
          <w:rFonts w:ascii="Arial" w:hAnsi="Arial" w:cs="Arial"/>
        </w:rPr>
        <w:t>. T</w:t>
      </w:r>
      <w:r w:rsidRPr="00FA3753">
        <w:rPr>
          <w:rFonts w:ascii="Arial" w:hAnsi="Arial" w:cs="Arial"/>
        </w:rPr>
        <w:t xml:space="preserve">he intra/inter frequency measurement requirement do not apply when the time span from </w:t>
      </w:r>
      <w:r>
        <w:rPr>
          <w:rFonts w:ascii="Arial" w:hAnsi="Arial" w:cs="Arial"/>
        </w:rPr>
        <w:t xml:space="preserve">when </w:t>
      </w:r>
      <w:r w:rsidRPr="00FA3753">
        <w:rPr>
          <w:rFonts w:ascii="Arial" w:hAnsi="Arial" w:cs="Arial"/>
          <w:i/>
          <w:iCs/>
        </w:rPr>
        <w:t>t-Service</w:t>
      </w:r>
      <w:r>
        <w:rPr>
          <w:rFonts w:ascii="Arial" w:hAnsi="Arial" w:cs="Arial"/>
        </w:rPr>
        <w:t xml:space="preserve"> is broadcasted to </w:t>
      </w:r>
      <w:r w:rsidRPr="00FA3753">
        <w:rPr>
          <w:rFonts w:ascii="Arial" w:hAnsi="Arial" w:cs="Arial"/>
          <w:i/>
          <w:iCs/>
        </w:rPr>
        <w:t>t-Service</w:t>
      </w:r>
      <w:r w:rsidRPr="00FA3753">
        <w:rPr>
          <w:rFonts w:ascii="Arial" w:hAnsi="Arial" w:cs="Arial"/>
        </w:rPr>
        <w:t xml:space="preserve"> is less than </w:t>
      </w:r>
      <w:proofErr w:type="spellStart"/>
      <w:r w:rsidRPr="00FA3753">
        <w:rPr>
          <w:rFonts w:ascii="Arial" w:hAnsi="Arial" w:cs="Arial"/>
        </w:rPr>
        <w:t>Ttrigger</w:t>
      </w:r>
      <w:proofErr w:type="spellEnd"/>
      <w:r>
        <w:rPr>
          <w:rFonts w:ascii="Arial" w:hAnsi="Arial" w:cs="Arial"/>
        </w:rPr>
        <w:t>, which is the time UE complete</w:t>
      </w:r>
      <w:r w:rsidR="00497DB3">
        <w:rPr>
          <w:rFonts w:ascii="Arial" w:hAnsi="Arial" w:cs="Arial"/>
        </w:rPr>
        <w:t>s</w:t>
      </w:r>
      <w:r>
        <w:rPr>
          <w:rFonts w:ascii="Arial" w:hAnsi="Arial" w:cs="Arial"/>
        </w:rPr>
        <w:t xml:space="preserve"> measurements.</w:t>
      </w:r>
      <w:bookmarkEnd w:id="5"/>
    </w:p>
    <w:p w14:paraId="39EE07BD" w14:textId="7BABA510" w:rsidR="00FA3753" w:rsidRDefault="00FA3753" w:rsidP="00791AEA">
      <w:pPr>
        <w:spacing w:after="0"/>
        <w:rPr>
          <w:rFonts w:cs="v4.2.0"/>
        </w:rPr>
      </w:pPr>
    </w:p>
    <w:p w14:paraId="02E85AFD" w14:textId="140A2636" w:rsidR="00FA3753" w:rsidRDefault="002B1C5E" w:rsidP="00C97FFD">
      <w:pPr>
        <w:spacing w:after="0"/>
        <w:jc w:val="both"/>
        <w:rPr>
          <w:rFonts w:eastAsia="新細明體"/>
          <w:iCs/>
          <w:lang w:val="en-US" w:eastAsia="zh-TW"/>
        </w:rPr>
      </w:pPr>
      <w:r w:rsidRPr="00FA3753">
        <w:rPr>
          <w:rFonts w:eastAsia="新細明體"/>
          <w:iCs/>
          <w:lang w:val="en-US" w:eastAsia="zh-TW"/>
        </w:rPr>
        <w:t>Regarding the</w:t>
      </w:r>
      <w:r>
        <w:rPr>
          <w:rFonts w:eastAsia="新細明體"/>
          <w:iCs/>
          <w:lang w:val="en-US" w:eastAsia="zh-TW"/>
        </w:rPr>
        <w:t xml:space="preserve"> location-</w:t>
      </w:r>
      <w:r w:rsidRPr="00FA3753">
        <w:rPr>
          <w:rFonts w:eastAsia="新細明體"/>
          <w:iCs/>
          <w:lang w:val="en-US" w:eastAsia="zh-TW"/>
        </w:rPr>
        <w:t xml:space="preserve">based </w:t>
      </w:r>
      <w:r>
        <w:rPr>
          <w:rFonts w:eastAsia="新細明體"/>
          <w:iCs/>
          <w:lang w:val="en-US" w:eastAsia="zh-TW"/>
        </w:rPr>
        <w:t xml:space="preserve">NB-IoT </w:t>
      </w:r>
      <w:r w:rsidRPr="00FA3753">
        <w:rPr>
          <w:rFonts w:eastAsia="新細明體"/>
          <w:iCs/>
          <w:lang w:val="en-US" w:eastAsia="zh-TW"/>
        </w:rPr>
        <w:t>neighbor cell measurements in connected mode</w:t>
      </w:r>
      <w:r>
        <w:rPr>
          <w:rFonts w:eastAsia="新細明體"/>
          <w:iCs/>
          <w:lang w:val="en-US" w:eastAsia="zh-TW"/>
        </w:rPr>
        <w:t xml:space="preserve">, </w:t>
      </w:r>
      <w:r w:rsidR="00C97FFD">
        <w:rPr>
          <w:rFonts w:eastAsia="新細明體"/>
          <w:iCs/>
          <w:lang w:val="en-US" w:eastAsia="zh-TW"/>
        </w:rPr>
        <w:t xml:space="preserve">the following RAN2 are excerpted for reference. It can be observed that the </w:t>
      </w:r>
      <w:r w:rsidR="00C97FFD" w:rsidRPr="00C97FFD">
        <w:rPr>
          <w:rFonts w:eastAsia="新細明體"/>
          <w:iCs/>
          <w:lang w:val="en-US" w:eastAsia="zh-TW"/>
        </w:rPr>
        <w:t>UE is not required to update the GNSS location for</w:t>
      </w:r>
      <w:r w:rsidR="00C97FFD">
        <w:rPr>
          <w:rFonts w:eastAsia="新細明體"/>
          <w:iCs/>
          <w:lang w:val="en-US" w:eastAsia="zh-TW"/>
        </w:rPr>
        <w:t xml:space="preserve"> </w:t>
      </w:r>
      <w:r w:rsidR="00C97FFD" w:rsidRPr="00C97FFD">
        <w:rPr>
          <w:rFonts w:eastAsia="新細明體"/>
          <w:iCs/>
          <w:lang w:val="en-US" w:eastAsia="zh-TW"/>
        </w:rPr>
        <w:t>Location-based connected mode measurement initiation</w:t>
      </w:r>
      <w:r w:rsidR="00C97FFD">
        <w:rPr>
          <w:rFonts w:eastAsia="新細明體"/>
          <w:iCs/>
          <w:lang w:val="en-US" w:eastAsia="zh-TW"/>
        </w:rPr>
        <w:t>. Besides, a margin should be considered for the</w:t>
      </w:r>
      <w:r w:rsidR="00C97FFD" w:rsidRPr="00C97FFD">
        <w:rPr>
          <w:rFonts w:eastAsia="新細明體"/>
          <w:iCs/>
          <w:lang w:val="en-US" w:eastAsia="zh-TW"/>
        </w:rPr>
        <w:t xml:space="preserve"> distance threshold/radius </w:t>
      </w:r>
      <w:r w:rsidR="00C97FFD">
        <w:rPr>
          <w:rFonts w:eastAsia="新細明體"/>
          <w:iCs/>
          <w:lang w:val="en-US" w:eastAsia="zh-TW"/>
        </w:rPr>
        <w:t xml:space="preserve">of serving </w:t>
      </w:r>
      <w:r w:rsidR="00C97FFD" w:rsidRPr="00C97FFD">
        <w:rPr>
          <w:rFonts w:eastAsia="新細明體"/>
          <w:iCs/>
          <w:lang w:val="en-US" w:eastAsia="zh-TW"/>
        </w:rPr>
        <w:t>for detecting when to trigger connected mode measurements</w:t>
      </w:r>
      <w:r w:rsidR="00C97FFD">
        <w:rPr>
          <w:rFonts w:eastAsia="新細明體"/>
          <w:iCs/>
          <w:lang w:val="en-US" w:eastAsia="zh-TW"/>
        </w:rPr>
        <w:t xml:space="preserve">. </w:t>
      </w:r>
      <w:r>
        <w:rPr>
          <w:rFonts w:eastAsia="新細明體"/>
          <w:iCs/>
          <w:lang w:val="en-US" w:eastAsia="zh-TW"/>
        </w:rPr>
        <w:t xml:space="preserve">The legacy value of 50 m can be reused. </w:t>
      </w:r>
    </w:p>
    <w:p w14:paraId="347183B3" w14:textId="01D64239" w:rsidR="00C97FFD" w:rsidRDefault="00C97FFD" w:rsidP="00791AEA">
      <w:pPr>
        <w:spacing w:after="0"/>
        <w:rPr>
          <w:rFonts w:eastAsia="新細明體"/>
          <w:iCs/>
          <w:lang w:val="en-US" w:eastAsia="zh-TW"/>
        </w:rPr>
      </w:pPr>
    </w:p>
    <w:p w14:paraId="13B7302B" w14:textId="67A2A557" w:rsidR="00C97FFD" w:rsidRDefault="00C97FFD" w:rsidP="00791AEA">
      <w:pPr>
        <w:spacing w:after="0"/>
        <w:rPr>
          <w:rFonts w:eastAsia="新細明體"/>
          <w:iCs/>
          <w:lang w:val="en-US" w:eastAsia="zh-TW"/>
        </w:rPr>
      </w:pPr>
      <w:r w:rsidRPr="00FA3753">
        <w:rPr>
          <w:rFonts w:ascii="Arial" w:hAnsi="Arial" w:cs="Arial"/>
          <w:b/>
          <w:bCs/>
          <w:noProof/>
        </w:rPr>
        <mc:AlternateContent>
          <mc:Choice Requires="wps">
            <w:drawing>
              <wp:anchor distT="45720" distB="45720" distL="114300" distR="114300" simplePos="0" relativeHeight="251661312" behindDoc="0" locked="0" layoutInCell="1" allowOverlap="1" wp14:anchorId="65ADEA79" wp14:editId="5C090510">
                <wp:simplePos x="0" y="0"/>
                <wp:positionH relativeFrom="margin">
                  <wp:posOffset>0</wp:posOffset>
                </wp:positionH>
                <wp:positionV relativeFrom="paragraph">
                  <wp:posOffset>193040</wp:posOffset>
                </wp:positionV>
                <wp:extent cx="6104255" cy="1404620"/>
                <wp:effectExtent l="0" t="0" r="1079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594E8E76" w14:textId="77777777" w:rsidR="00C97FFD" w:rsidRPr="00C97FFD" w:rsidRDefault="00C97FFD" w:rsidP="00C97FFD">
                            <w:pPr>
                              <w:spacing w:before="40" w:after="0"/>
                              <w:rPr>
                                <w:rFonts w:ascii="Arial" w:eastAsia="MS Mincho" w:hAnsi="Arial"/>
                                <w:i/>
                                <w:noProof/>
                                <w:sz w:val="18"/>
                                <w:szCs w:val="24"/>
                                <w:lang w:eastAsia="en-GB"/>
                              </w:rPr>
                            </w:pPr>
                            <w:r w:rsidRPr="00C97FFD">
                              <w:rPr>
                                <w:rFonts w:ascii="Arial" w:eastAsia="MS Mincho" w:hAnsi="Arial"/>
                                <w:i/>
                                <w:noProof/>
                                <w:sz w:val="18"/>
                                <w:szCs w:val="24"/>
                                <w:lang w:eastAsia="en-GB"/>
                              </w:rPr>
                              <w:t>-</w:t>
                            </w:r>
                            <w:r w:rsidRPr="00C97FFD">
                              <w:rPr>
                                <w:rFonts w:ascii="Arial" w:eastAsia="MS Mincho" w:hAnsi="Arial"/>
                                <w:i/>
                                <w:noProof/>
                                <w:sz w:val="18"/>
                                <w:szCs w:val="24"/>
                                <w:lang w:eastAsia="en-GB"/>
                              </w:rPr>
                              <w:tab/>
                              <w:t>RAN2#121 agreements for IoT NTN enhancements:</w:t>
                            </w:r>
                          </w:p>
                          <w:p w14:paraId="35BC2CA5" w14:textId="77777777" w:rsidR="00C97FFD" w:rsidRPr="00C97FFD" w:rsidRDefault="00C97FFD" w:rsidP="00C97FFD">
                            <w:pPr>
                              <w:spacing w:before="40" w:after="0"/>
                              <w:rPr>
                                <w:rFonts w:ascii="Arial" w:eastAsia="MS Mincho" w:hAnsi="Arial"/>
                                <w:i/>
                                <w:noProof/>
                                <w:sz w:val="18"/>
                                <w:szCs w:val="24"/>
                                <w:u w:val="single"/>
                                <w:lang w:eastAsia="en-GB"/>
                              </w:rPr>
                            </w:pPr>
                            <w:r w:rsidRPr="00C97FFD">
                              <w:rPr>
                                <w:rFonts w:ascii="Arial" w:eastAsia="MS Mincho" w:hAnsi="Arial"/>
                                <w:i/>
                                <w:noProof/>
                                <w:sz w:val="18"/>
                                <w:szCs w:val="24"/>
                                <w:lang w:eastAsia="en-GB"/>
                              </w:rPr>
                              <w:t>1.</w:t>
                            </w:r>
                            <w:r w:rsidRPr="00C97FFD">
                              <w:rPr>
                                <w:rFonts w:ascii="Arial" w:eastAsia="MS Mincho" w:hAnsi="Arial"/>
                                <w:i/>
                                <w:noProof/>
                                <w:sz w:val="18"/>
                                <w:szCs w:val="24"/>
                                <w:lang w:eastAsia="en-GB"/>
                              </w:rPr>
                              <w:tab/>
                            </w:r>
                            <w:r w:rsidRPr="00C97FFD">
                              <w:rPr>
                                <w:rFonts w:ascii="Arial" w:eastAsia="MS Mincho" w:hAnsi="Arial"/>
                                <w:i/>
                                <w:noProof/>
                                <w:sz w:val="18"/>
                                <w:szCs w:val="24"/>
                                <w:highlight w:val="cyan"/>
                                <w:lang w:eastAsia="en-GB"/>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w:t>
                            </w:r>
                            <w:r w:rsidRPr="00C97FFD">
                              <w:rPr>
                                <w:rFonts w:ascii="Arial" w:eastAsia="MS Mincho" w:hAnsi="Arial"/>
                                <w:i/>
                                <w:noProof/>
                                <w:sz w:val="18"/>
                                <w:szCs w:val="24"/>
                                <w:lang w:eastAsia="en-GB"/>
                              </w:rPr>
                              <w:t xml:space="preserve"> FFS on whether the R17 IEs are reused or not. </w:t>
                            </w:r>
                            <w:r w:rsidRPr="00C97FFD">
                              <w:rPr>
                                <w:rFonts w:ascii="Arial" w:eastAsia="MS Mincho" w:hAnsi="Arial"/>
                                <w:i/>
                                <w:noProof/>
                                <w:sz w:val="18"/>
                                <w:szCs w:val="24"/>
                                <w:u w:val="single"/>
                                <w:lang w:eastAsia="en-GB"/>
                              </w:rPr>
                              <w:t>FFS if the same mechanism can also be used in idle (like in NR-NTN)</w:t>
                            </w:r>
                          </w:p>
                          <w:p w14:paraId="7A6839A6" w14:textId="77777777" w:rsidR="00C97FFD" w:rsidRPr="00C97FFD" w:rsidRDefault="00C97FFD" w:rsidP="00C97FFD">
                            <w:pPr>
                              <w:tabs>
                                <w:tab w:val="left" w:pos="1622"/>
                              </w:tabs>
                              <w:spacing w:after="0"/>
                              <w:ind w:left="1622" w:hanging="363"/>
                              <w:rPr>
                                <w:rFonts w:ascii="Arial" w:eastAsia="MS Mincho" w:hAnsi="Arial"/>
                                <w:szCs w:val="24"/>
                                <w:lang w:eastAsia="en-GB"/>
                              </w:rPr>
                            </w:pPr>
                          </w:p>
                          <w:p w14:paraId="2CA8609F" w14:textId="31F9A58F" w:rsidR="00C97FFD" w:rsidRPr="00C97FFD" w:rsidRDefault="00C97FFD" w:rsidP="00C97FFD">
                            <w:pPr>
                              <w:spacing w:before="40" w:after="0"/>
                              <w:rPr>
                                <w:rFonts w:ascii="Arial" w:eastAsia="MS Mincho" w:hAnsi="Arial"/>
                                <w:i/>
                                <w:noProof/>
                                <w:sz w:val="18"/>
                                <w:szCs w:val="24"/>
                                <w:u w:val="single"/>
                                <w:lang w:eastAsia="en-GB"/>
                              </w:rPr>
                            </w:pPr>
                            <w:r w:rsidRPr="00C97FFD">
                              <w:rPr>
                                <w:rFonts w:ascii="Arial" w:eastAsia="MS Mincho" w:hAnsi="Arial"/>
                                <w:i/>
                                <w:noProof/>
                                <w:sz w:val="18"/>
                                <w:szCs w:val="24"/>
                                <w:lang w:eastAsia="en-GB"/>
                              </w:rPr>
                              <w:t>2.</w:t>
                            </w:r>
                            <w:r w:rsidRPr="00C97FFD">
                              <w:rPr>
                                <w:rFonts w:ascii="Arial" w:eastAsia="MS Mincho" w:hAnsi="Arial"/>
                                <w:i/>
                                <w:noProof/>
                                <w:sz w:val="18"/>
                                <w:szCs w:val="24"/>
                                <w:lang w:eastAsia="en-GB"/>
                              </w:rPr>
                              <w:tab/>
                            </w:r>
                            <w:r w:rsidRPr="00C97FFD">
                              <w:rPr>
                                <w:rFonts w:ascii="Arial" w:eastAsia="MS Mincho" w:hAnsi="Arial"/>
                                <w:i/>
                                <w:noProof/>
                                <w:sz w:val="18"/>
                                <w:szCs w:val="24"/>
                                <w:highlight w:val="cyan"/>
                                <w:lang w:eastAsia="en-GB"/>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w:t>
                            </w:r>
                            <w:r w:rsidRPr="00C97FFD">
                              <w:rPr>
                                <w:rFonts w:ascii="Arial" w:eastAsia="MS Mincho" w:hAnsi="Arial"/>
                                <w:i/>
                                <w:noProof/>
                                <w:sz w:val="18"/>
                                <w:szCs w:val="24"/>
                                <w:lang w:eastAsia="en-GB"/>
                              </w:rPr>
                              <w:t xml:space="preserve"> FFS on whether the R17 IEs are reused or not. </w:t>
                            </w:r>
                            <w:r w:rsidRPr="00C97FFD">
                              <w:rPr>
                                <w:rFonts w:ascii="Arial" w:eastAsia="MS Mincho" w:hAnsi="Arial"/>
                                <w:i/>
                                <w:noProof/>
                                <w:sz w:val="18"/>
                                <w:szCs w:val="24"/>
                                <w:u w:val="single"/>
                                <w:lang w:eastAsia="en-GB"/>
                              </w:rPr>
                              <w:t>FFS on whether additional information needs to be broadcast to inform the UE how the reference location moves over time or if this can be derived from other information (e.g. Epoch time and ephemeris). FFS if the same mechanism can also be used in idle (like in NR-NTN)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ADEA79" id="_x0000_s1027" type="#_x0000_t202" style="position:absolute;margin-left:0;margin-top:15.2pt;width:480.6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">
                <v:textbox style="mso-fit-shape-to-text:t">
                  <w:txbxContent>
                    <w:p w14:paraId="594E8E76" w14:textId="77777777" w:rsidR="00C97FFD" w:rsidRPr="00C97FFD" w:rsidRDefault="00C97FFD" w:rsidP="00C97FFD">
                      <w:pPr>
                        <w:spacing w:before="40" w:after="0"/>
                        <w:rPr>
                          <w:rFonts w:ascii="Arial" w:eastAsia="MS Mincho" w:hAnsi="Arial"/>
                          <w:i/>
                          <w:noProof/>
                          <w:sz w:val="18"/>
                          <w:szCs w:val="24"/>
                          <w:lang w:eastAsia="en-GB"/>
                        </w:rPr>
                      </w:pPr>
                      <w:r w:rsidRPr="00C97FFD">
                        <w:rPr>
                          <w:rFonts w:ascii="Arial" w:eastAsia="MS Mincho" w:hAnsi="Arial"/>
                          <w:i/>
                          <w:noProof/>
                          <w:sz w:val="18"/>
                          <w:szCs w:val="24"/>
                          <w:lang w:eastAsia="en-GB"/>
                        </w:rPr>
                        <w:t>-</w:t>
                      </w:r>
                      <w:r w:rsidRPr="00C97FFD">
                        <w:rPr>
                          <w:rFonts w:ascii="Arial" w:eastAsia="MS Mincho" w:hAnsi="Arial"/>
                          <w:i/>
                          <w:noProof/>
                          <w:sz w:val="18"/>
                          <w:szCs w:val="24"/>
                          <w:lang w:eastAsia="en-GB"/>
                        </w:rPr>
                        <w:tab/>
                        <w:t>RAN2#121 agreements for IoT NTN enhancements:</w:t>
                      </w:r>
                    </w:p>
                    <w:p w14:paraId="35BC2CA5" w14:textId="77777777" w:rsidR="00C97FFD" w:rsidRPr="00C97FFD" w:rsidRDefault="00C97FFD" w:rsidP="00C97FFD">
                      <w:pPr>
                        <w:spacing w:before="40" w:after="0"/>
                        <w:rPr>
                          <w:rFonts w:ascii="Arial" w:eastAsia="MS Mincho" w:hAnsi="Arial"/>
                          <w:i/>
                          <w:noProof/>
                          <w:sz w:val="18"/>
                          <w:szCs w:val="24"/>
                          <w:u w:val="single"/>
                          <w:lang w:eastAsia="en-GB"/>
                        </w:rPr>
                      </w:pPr>
                      <w:r w:rsidRPr="00C97FFD">
                        <w:rPr>
                          <w:rFonts w:ascii="Arial" w:eastAsia="MS Mincho" w:hAnsi="Arial"/>
                          <w:i/>
                          <w:noProof/>
                          <w:sz w:val="18"/>
                          <w:szCs w:val="24"/>
                          <w:lang w:eastAsia="en-GB"/>
                        </w:rPr>
                        <w:t>1.</w:t>
                      </w:r>
                      <w:r w:rsidRPr="00C97FFD">
                        <w:rPr>
                          <w:rFonts w:ascii="Arial" w:eastAsia="MS Mincho" w:hAnsi="Arial"/>
                          <w:i/>
                          <w:noProof/>
                          <w:sz w:val="18"/>
                          <w:szCs w:val="24"/>
                          <w:lang w:eastAsia="en-GB"/>
                        </w:rPr>
                        <w:tab/>
                      </w:r>
                      <w:r w:rsidRPr="00C97FFD">
                        <w:rPr>
                          <w:rFonts w:ascii="Arial" w:eastAsia="MS Mincho" w:hAnsi="Arial"/>
                          <w:i/>
                          <w:noProof/>
                          <w:sz w:val="18"/>
                          <w:szCs w:val="24"/>
                          <w:highlight w:val="cyan"/>
                          <w:lang w:eastAsia="en-GB"/>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w:t>
                      </w:r>
                      <w:r w:rsidRPr="00C97FFD">
                        <w:rPr>
                          <w:rFonts w:ascii="Arial" w:eastAsia="MS Mincho" w:hAnsi="Arial"/>
                          <w:i/>
                          <w:noProof/>
                          <w:sz w:val="18"/>
                          <w:szCs w:val="24"/>
                          <w:lang w:eastAsia="en-GB"/>
                        </w:rPr>
                        <w:t xml:space="preserve"> FFS on whether the R17 IEs are reused or not. </w:t>
                      </w:r>
                      <w:r w:rsidRPr="00C97FFD">
                        <w:rPr>
                          <w:rFonts w:ascii="Arial" w:eastAsia="MS Mincho" w:hAnsi="Arial"/>
                          <w:i/>
                          <w:noProof/>
                          <w:sz w:val="18"/>
                          <w:szCs w:val="24"/>
                          <w:u w:val="single"/>
                          <w:lang w:eastAsia="en-GB"/>
                        </w:rPr>
                        <w:t>FFS if the same mechanism can also be used in idle (like in NR-NTN)</w:t>
                      </w:r>
                    </w:p>
                    <w:p w14:paraId="7A6839A6" w14:textId="77777777" w:rsidR="00C97FFD" w:rsidRPr="00C97FFD" w:rsidRDefault="00C97FFD" w:rsidP="00C97FFD">
                      <w:pPr>
                        <w:tabs>
                          <w:tab w:val="left" w:pos="1622"/>
                        </w:tabs>
                        <w:spacing w:after="0"/>
                        <w:ind w:left="1622" w:hanging="363"/>
                        <w:rPr>
                          <w:rFonts w:ascii="Arial" w:eastAsia="MS Mincho" w:hAnsi="Arial"/>
                          <w:szCs w:val="24"/>
                          <w:lang w:eastAsia="en-GB"/>
                        </w:rPr>
                      </w:pPr>
                    </w:p>
                    <w:p w14:paraId="2CA8609F" w14:textId="31F9A58F" w:rsidR="00C97FFD" w:rsidRPr="00C97FFD" w:rsidRDefault="00C97FFD" w:rsidP="00C97FFD">
                      <w:pPr>
                        <w:spacing w:before="40" w:after="0"/>
                        <w:rPr>
                          <w:rFonts w:ascii="Arial" w:eastAsia="MS Mincho" w:hAnsi="Arial"/>
                          <w:i/>
                          <w:noProof/>
                          <w:sz w:val="18"/>
                          <w:szCs w:val="24"/>
                          <w:u w:val="single"/>
                          <w:lang w:eastAsia="en-GB"/>
                        </w:rPr>
                      </w:pPr>
                      <w:r w:rsidRPr="00C97FFD">
                        <w:rPr>
                          <w:rFonts w:ascii="Arial" w:eastAsia="MS Mincho" w:hAnsi="Arial"/>
                          <w:i/>
                          <w:noProof/>
                          <w:sz w:val="18"/>
                          <w:szCs w:val="24"/>
                          <w:lang w:eastAsia="en-GB"/>
                        </w:rPr>
                        <w:t>2.</w:t>
                      </w:r>
                      <w:r w:rsidRPr="00C97FFD">
                        <w:rPr>
                          <w:rFonts w:ascii="Arial" w:eastAsia="MS Mincho" w:hAnsi="Arial"/>
                          <w:i/>
                          <w:noProof/>
                          <w:sz w:val="18"/>
                          <w:szCs w:val="24"/>
                          <w:lang w:eastAsia="en-GB"/>
                        </w:rPr>
                        <w:tab/>
                      </w:r>
                      <w:r w:rsidRPr="00C97FFD">
                        <w:rPr>
                          <w:rFonts w:ascii="Arial" w:eastAsia="MS Mincho" w:hAnsi="Arial"/>
                          <w:i/>
                          <w:noProof/>
                          <w:sz w:val="18"/>
                          <w:szCs w:val="24"/>
                          <w:highlight w:val="cyan"/>
                          <w:lang w:eastAsia="en-GB"/>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w:t>
                      </w:r>
                      <w:r w:rsidRPr="00C97FFD">
                        <w:rPr>
                          <w:rFonts w:ascii="Arial" w:eastAsia="MS Mincho" w:hAnsi="Arial"/>
                          <w:i/>
                          <w:noProof/>
                          <w:sz w:val="18"/>
                          <w:szCs w:val="24"/>
                          <w:lang w:eastAsia="en-GB"/>
                        </w:rPr>
                        <w:t xml:space="preserve"> FFS on whether the R17 IEs are reused or not. </w:t>
                      </w:r>
                      <w:r w:rsidRPr="00C97FFD">
                        <w:rPr>
                          <w:rFonts w:ascii="Arial" w:eastAsia="MS Mincho" w:hAnsi="Arial"/>
                          <w:i/>
                          <w:noProof/>
                          <w:sz w:val="18"/>
                          <w:szCs w:val="24"/>
                          <w:u w:val="single"/>
                          <w:lang w:eastAsia="en-GB"/>
                        </w:rPr>
                        <w:t>FFS on whether additional information needs to be broadcast to inform the UE how the reference location moves over time or if this can be derived from other information (e.g. Epoch time and ephemeris). FFS if the same mechanism can also be used in idle (like in NR-NTN)</w:t>
                      </w:r>
                    </w:p>
                  </w:txbxContent>
                </v:textbox>
                <w10:wrap type="square" anchorx="margin"/>
              </v:shape>
            </w:pict>
          </mc:Fallback>
        </mc:AlternateContent>
      </w:r>
    </w:p>
    <w:p w14:paraId="6F1DEDE3" w14:textId="77777777" w:rsidR="00C97FFD" w:rsidRDefault="00C97FFD" w:rsidP="00791AEA">
      <w:pPr>
        <w:spacing w:after="0"/>
        <w:rPr>
          <w:rFonts w:eastAsia="新細明體"/>
          <w:iCs/>
          <w:lang w:val="en-US" w:eastAsia="zh-TW"/>
        </w:rPr>
      </w:pPr>
    </w:p>
    <w:p w14:paraId="19F4A70A" w14:textId="6D6E40D3" w:rsidR="00C97FFD" w:rsidRDefault="00C97FFD" w:rsidP="00166B7E">
      <w:pPr>
        <w:pStyle w:val="Caption"/>
        <w:jc w:val="both"/>
        <w:rPr>
          <w:rFonts w:ascii="Arial" w:hAnsi="Arial" w:cs="Arial"/>
        </w:rPr>
      </w:pPr>
      <w:bookmarkStart w:id="6" w:name="_Ref134710780"/>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Pr>
          <w:rFonts w:ascii="Arial" w:hAnsi="Arial" w:cs="Arial"/>
          <w:noProof/>
        </w:rPr>
        <w:t>3</w:t>
      </w:r>
      <w:r w:rsidRPr="00E5083A">
        <w:rPr>
          <w:rFonts w:ascii="Arial" w:hAnsi="Arial" w:cs="Arial"/>
        </w:rPr>
        <w:fldChar w:fldCharType="end"/>
      </w:r>
      <w:r w:rsidRPr="00E5083A">
        <w:rPr>
          <w:rFonts w:ascii="Arial" w:hAnsi="Arial" w:cs="Arial"/>
        </w:rPr>
        <w:t xml:space="preserve">: </w:t>
      </w:r>
      <w:r w:rsidRPr="00C97FFD">
        <w:rPr>
          <w:rFonts w:ascii="Arial" w:hAnsi="Arial" w:cs="Arial"/>
        </w:rPr>
        <w:t>UE is not required to update the GNSS location for Location-based connected mode measurement initiation</w:t>
      </w:r>
      <w:r>
        <w:rPr>
          <w:rFonts w:ascii="Arial" w:hAnsi="Arial" w:cs="Arial"/>
        </w:rPr>
        <w:t xml:space="preserve">. </w:t>
      </w:r>
    </w:p>
    <w:p w14:paraId="4BC98BBF" w14:textId="410607D0" w:rsidR="00E43983" w:rsidRPr="00166B7E" w:rsidRDefault="002B1C5E" w:rsidP="00166B7E">
      <w:pPr>
        <w:pStyle w:val="Caption"/>
        <w:jc w:val="both"/>
        <w:rPr>
          <w:rFonts w:ascii="Arial" w:hAnsi="Arial" w:cs="Arial"/>
        </w:rPr>
      </w:pPr>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C97FFD">
        <w:rPr>
          <w:rFonts w:ascii="Arial" w:hAnsi="Arial" w:cs="Arial"/>
          <w:noProof/>
        </w:rPr>
        <w:t>4</w:t>
      </w:r>
      <w:r w:rsidRPr="00E5083A">
        <w:rPr>
          <w:rFonts w:ascii="Arial" w:hAnsi="Arial" w:cs="Arial"/>
        </w:rPr>
        <w:fldChar w:fldCharType="end"/>
      </w:r>
      <w:r w:rsidRPr="00E5083A">
        <w:rPr>
          <w:rFonts w:ascii="Arial" w:hAnsi="Arial" w:cs="Arial"/>
        </w:rPr>
        <w:t xml:space="preserve">: </w:t>
      </w:r>
      <w:r>
        <w:rPr>
          <w:rFonts w:ascii="Arial" w:hAnsi="Arial" w:cs="Arial"/>
        </w:rPr>
        <w:t xml:space="preserve">For location-based </w:t>
      </w:r>
      <w:r w:rsidRPr="00FA3753">
        <w:rPr>
          <w:rFonts w:ascii="Arial" w:hAnsi="Arial" w:cs="Arial"/>
        </w:rPr>
        <w:t>NB-IoT neighbour cell measurements in connected mode,</w:t>
      </w:r>
      <w:r>
        <w:rPr>
          <w:rFonts w:ascii="Arial" w:hAnsi="Arial" w:cs="Arial"/>
        </w:rPr>
        <w:t xml:space="preserve"> </w:t>
      </w:r>
      <w:r w:rsidRPr="002B1C5E">
        <w:rPr>
          <w:rFonts w:ascii="Arial" w:hAnsi="Arial" w:cs="Arial"/>
        </w:rPr>
        <w:t>a margin of 50 m</w:t>
      </w:r>
      <w:r>
        <w:rPr>
          <w:rFonts w:ascii="Arial" w:hAnsi="Arial" w:cs="Arial"/>
        </w:rPr>
        <w:t xml:space="preserve"> </w:t>
      </w:r>
      <w:r w:rsidR="00C97FFD">
        <w:rPr>
          <w:rFonts w:ascii="Arial" w:hAnsi="Arial" w:cs="Arial"/>
        </w:rPr>
        <w:t>should be considered for</w:t>
      </w:r>
      <w:r>
        <w:rPr>
          <w:rFonts w:ascii="Arial" w:hAnsi="Arial" w:cs="Arial"/>
        </w:rPr>
        <w:t xml:space="preserve"> </w:t>
      </w:r>
      <w:r w:rsidR="00C97FFD" w:rsidRPr="00C97FFD">
        <w:rPr>
          <w:rFonts w:ascii="Arial" w:hAnsi="Arial" w:cs="Arial"/>
        </w:rPr>
        <w:t>the distance threshold/radius of serving for detecting when to trigger connected mode measurements</w:t>
      </w:r>
      <w:r>
        <w:rPr>
          <w:rFonts w:ascii="Arial" w:hAnsi="Arial" w:cs="Arial"/>
        </w:rPr>
        <w:t>.</w:t>
      </w:r>
      <w:bookmarkEnd w:id="6"/>
      <w:r>
        <w:rPr>
          <w:rFonts w:ascii="Arial" w:hAnsi="Arial" w:cs="Arial"/>
        </w:rPr>
        <w:t xml:space="preserve"> </w:t>
      </w:r>
    </w:p>
    <w:bookmarkEnd w:id="2"/>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0BBDC1AF" w:rsidR="004F11F3" w:rsidRDefault="004F11F3" w:rsidP="004F11F3">
      <w:pPr>
        <w:rPr>
          <w:rFonts w:ascii="Arial" w:eastAsia="Batang" w:hAnsi="Arial" w:cs="Arial"/>
          <w:lang w:eastAsia="ko-KR"/>
        </w:rPr>
      </w:pPr>
      <w:r w:rsidRPr="00725028">
        <w:rPr>
          <w:rFonts w:ascii="Arial" w:eastAsia="Batang" w:hAnsi="Arial" w:cs="Arial" w:hint="eastAsia"/>
          <w:lang w:eastAsia="ko-KR"/>
        </w:rPr>
        <w:t>T</w:t>
      </w:r>
      <w:r w:rsidRPr="00725028">
        <w:rPr>
          <w:rFonts w:ascii="Arial" w:eastAsia="Batang" w:hAnsi="Arial" w:cs="Arial"/>
          <w:lang w:eastAsia="ko-KR"/>
        </w:rPr>
        <w:t xml:space="preserve">he </w:t>
      </w:r>
      <w:r w:rsidR="00FB02C3" w:rsidRPr="00725028">
        <w:rPr>
          <w:rFonts w:ascii="Arial" w:eastAsia="Batang" w:hAnsi="Arial" w:cs="Arial"/>
          <w:lang w:eastAsia="ko-KR"/>
        </w:rPr>
        <w:t>observations</w:t>
      </w:r>
      <w:r w:rsidRPr="00725028">
        <w:rPr>
          <w:rFonts w:ascii="Arial" w:eastAsia="Batang" w:hAnsi="Arial" w:cs="Arial"/>
          <w:lang w:eastAsia="ko-KR"/>
        </w:rPr>
        <w:t xml:space="preserve"> and proposals in this contribution are </w:t>
      </w:r>
      <w:r w:rsidR="00FB02C3" w:rsidRPr="00725028">
        <w:rPr>
          <w:rFonts w:ascii="Arial" w:eastAsia="Batang" w:hAnsi="Arial" w:cs="Arial"/>
          <w:lang w:eastAsia="ko-KR"/>
        </w:rPr>
        <w:t>summarized</w:t>
      </w:r>
      <w:r w:rsidRPr="00725028">
        <w:rPr>
          <w:rFonts w:ascii="Arial" w:eastAsia="Batang" w:hAnsi="Arial" w:cs="Arial"/>
          <w:lang w:eastAsia="ko-KR"/>
        </w:rPr>
        <w:t>:</w:t>
      </w:r>
    </w:p>
    <w:p w14:paraId="51757B08" w14:textId="01A36A8E" w:rsidR="00E02BEE" w:rsidRDefault="00166B7E" w:rsidP="00CC7273">
      <w:pPr>
        <w:jc w:val="both"/>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_Ref134710766 \h </w:instrText>
      </w:r>
      <w:r>
        <w:rPr>
          <w:rFonts w:ascii="Arial" w:eastAsia="Batang" w:hAnsi="Arial" w:cs="Arial"/>
          <w:b/>
          <w:bCs/>
          <w:lang w:eastAsia="ko-KR"/>
        </w:rPr>
      </w:r>
      <w:r>
        <w:rPr>
          <w:rFonts w:ascii="Arial" w:eastAsia="Batang" w:hAnsi="Arial" w:cs="Arial"/>
          <w:b/>
          <w:bCs/>
          <w:lang w:eastAsia="ko-KR"/>
        </w:rPr>
        <w:fldChar w:fldCharType="separate"/>
      </w:r>
      <w:r w:rsidR="00C97FFD" w:rsidRPr="00A12A97">
        <w:rPr>
          <w:rFonts w:ascii="Arial" w:hAnsi="Arial" w:cs="Arial"/>
          <w:b/>
          <w:bCs/>
        </w:rPr>
        <w:t xml:space="preserve">Observation </w:t>
      </w:r>
      <w:r w:rsidR="00C97FFD">
        <w:rPr>
          <w:rFonts w:ascii="Arial" w:hAnsi="Arial" w:cs="Arial"/>
          <w:b/>
          <w:bCs/>
          <w:noProof/>
        </w:rPr>
        <w:t>1</w:t>
      </w:r>
      <w:r w:rsidR="00C97FFD" w:rsidRPr="00A12A97">
        <w:rPr>
          <w:rFonts w:ascii="Arial" w:hAnsi="Arial" w:cs="Arial"/>
          <w:b/>
          <w:bCs/>
        </w:rPr>
        <w:t xml:space="preserve">: </w:t>
      </w:r>
      <w:r w:rsidR="00C97FFD">
        <w:rPr>
          <w:rFonts w:ascii="Arial" w:eastAsia="新細明體" w:hAnsi="Arial" w:cs="Arial"/>
          <w:b/>
          <w:bCs/>
          <w:lang w:eastAsia="zh-TW"/>
        </w:rPr>
        <w:t xml:space="preserve">The potential impact on RRM impact of this WI </w:t>
      </w:r>
      <w:proofErr w:type="gramStart"/>
      <w:r w:rsidR="00C97FFD">
        <w:rPr>
          <w:rFonts w:ascii="Arial" w:eastAsia="新細明體" w:hAnsi="Arial" w:cs="Arial"/>
          <w:b/>
          <w:bCs/>
          <w:lang w:eastAsia="zh-TW"/>
        </w:rPr>
        <w:t>are</w:t>
      </w:r>
      <w:proofErr w:type="gramEnd"/>
      <w:r w:rsidR="00C97FFD">
        <w:rPr>
          <w:rFonts w:ascii="Arial" w:eastAsia="新細明體" w:hAnsi="Arial" w:cs="Arial"/>
          <w:b/>
          <w:bCs/>
          <w:lang w:eastAsia="zh-TW"/>
        </w:rPr>
        <w:t>:</w:t>
      </w:r>
      <w:r>
        <w:rPr>
          <w:rFonts w:ascii="Arial" w:eastAsia="Batang" w:hAnsi="Arial" w:cs="Arial"/>
          <w:b/>
          <w:bCs/>
          <w:lang w:eastAsia="ko-KR"/>
        </w:rPr>
        <w:fldChar w:fldCharType="end"/>
      </w:r>
    </w:p>
    <w:p w14:paraId="024E5F8B" w14:textId="77777777" w:rsidR="00166B7E" w:rsidRDefault="00166B7E" w:rsidP="00166B7E">
      <w:pPr>
        <w:pStyle w:val="ListParagraph"/>
        <w:numPr>
          <w:ilvl w:val="0"/>
          <w:numId w:val="27"/>
        </w:numPr>
        <w:ind w:firstLineChars="0"/>
        <w:rPr>
          <w:rFonts w:ascii="Arial" w:eastAsia="新細明體" w:hAnsi="Arial" w:cs="Arial"/>
          <w:b/>
          <w:bCs/>
          <w:lang w:eastAsia="zh-TW"/>
        </w:rPr>
      </w:pPr>
      <w:r>
        <w:rPr>
          <w:rFonts w:ascii="Arial" w:eastAsia="新細明體" w:hAnsi="Arial" w:cs="Arial"/>
          <w:b/>
          <w:bCs/>
          <w:lang w:eastAsia="zh-TW"/>
        </w:rPr>
        <w:t xml:space="preserve">For </w:t>
      </w:r>
      <w:r w:rsidRPr="00D60D09">
        <w:rPr>
          <w:rFonts w:ascii="Arial" w:eastAsia="新細明體" w:hAnsi="Arial" w:cs="Arial"/>
          <w:b/>
          <w:bCs/>
          <w:lang w:eastAsia="zh-TW"/>
        </w:rPr>
        <w:t>NB-IoT</w:t>
      </w:r>
      <w:r>
        <w:rPr>
          <w:rFonts w:ascii="Arial" w:eastAsia="新細明體" w:hAnsi="Arial" w:cs="Arial"/>
          <w:b/>
          <w:bCs/>
          <w:lang w:eastAsia="zh-TW"/>
        </w:rPr>
        <w:t>,</w:t>
      </w:r>
      <w:r w:rsidRPr="00D60D09">
        <w:rPr>
          <w:rFonts w:ascii="Arial" w:eastAsia="新細明體" w:hAnsi="Arial" w:cs="Arial"/>
          <w:b/>
          <w:bCs/>
          <w:lang w:eastAsia="zh-TW"/>
        </w:rPr>
        <w:t xml:space="preserve"> neighbour cell measurements in connected mode</w:t>
      </w:r>
      <w:r>
        <w:rPr>
          <w:rFonts w:ascii="Arial" w:eastAsia="新細明體" w:hAnsi="Arial" w:cs="Arial"/>
          <w:b/>
          <w:bCs/>
          <w:lang w:eastAsia="zh-TW"/>
        </w:rPr>
        <w:t xml:space="preserve"> (</w:t>
      </w:r>
      <w:r w:rsidRPr="00D60D09">
        <w:rPr>
          <w:rFonts w:ascii="Arial" w:eastAsia="新細明體" w:hAnsi="Arial" w:cs="Arial"/>
          <w:b/>
          <w:bCs/>
          <w:lang w:eastAsia="zh-TW"/>
        </w:rPr>
        <w:t>(New) 8.14A.X1</w:t>
      </w:r>
      <w:r>
        <w:rPr>
          <w:rFonts w:ascii="Arial" w:eastAsia="新細明體" w:hAnsi="Arial" w:cs="Arial"/>
          <w:b/>
          <w:bCs/>
          <w:lang w:eastAsia="zh-TW"/>
        </w:rPr>
        <w:t>)</w:t>
      </w:r>
    </w:p>
    <w:p w14:paraId="13B409C7" w14:textId="77777777" w:rsidR="00166B7E" w:rsidRPr="00D60D09" w:rsidRDefault="00166B7E" w:rsidP="00166B7E">
      <w:pPr>
        <w:pStyle w:val="ListParagraph"/>
        <w:numPr>
          <w:ilvl w:val="0"/>
          <w:numId w:val="27"/>
        </w:numPr>
        <w:ind w:firstLineChars="0"/>
        <w:rPr>
          <w:rFonts w:ascii="Arial" w:eastAsia="新細明體" w:hAnsi="Arial" w:cs="Arial"/>
          <w:b/>
          <w:bCs/>
          <w:lang w:eastAsia="zh-TW"/>
        </w:rPr>
      </w:pPr>
      <w:r w:rsidRPr="00D60D09">
        <w:rPr>
          <w:rFonts w:ascii="Arial" w:eastAsia="新細明體" w:hAnsi="Arial" w:cs="Arial"/>
          <w:b/>
          <w:bCs/>
          <w:lang w:eastAsia="zh-TW"/>
        </w:rPr>
        <w:t>For M1, conditional HO enhancement (</w:t>
      </w:r>
      <w:r w:rsidRPr="00D60D09">
        <w:rPr>
          <w:rFonts w:ascii="Arial" w:hAnsi="Arial" w:cs="Arial"/>
          <w:b/>
          <w:bCs/>
        </w:rPr>
        <w:t>5.5A.2.3/4</w:t>
      </w:r>
      <w:r w:rsidRPr="00D60D09">
        <w:rPr>
          <w:rFonts w:ascii="Arial" w:eastAsia="新細明體" w:hAnsi="Arial" w:cs="Arial"/>
          <w:b/>
          <w:bCs/>
          <w:lang w:eastAsia="zh-TW"/>
        </w:rPr>
        <w:t>)</w:t>
      </w:r>
    </w:p>
    <w:p w14:paraId="5C3DEA0D" w14:textId="6E7DEE44" w:rsidR="00166B7E" w:rsidRPr="00C97FFD" w:rsidRDefault="00166B7E" w:rsidP="00C97FFD">
      <w:pPr>
        <w:pStyle w:val="ListParagraph"/>
        <w:numPr>
          <w:ilvl w:val="0"/>
          <w:numId w:val="27"/>
        </w:numPr>
        <w:ind w:firstLineChars="0"/>
        <w:rPr>
          <w:rFonts w:ascii="Arial" w:eastAsia="新細明體" w:hAnsi="Arial" w:cs="Arial"/>
          <w:b/>
          <w:bCs/>
          <w:lang w:eastAsia="zh-TW"/>
        </w:rPr>
      </w:pPr>
      <w:r w:rsidRPr="00D60D09">
        <w:rPr>
          <w:rFonts w:ascii="Arial" w:eastAsia="新細明體" w:hAnsi="Arial" w:cs="Arial"/>
          <w:b/>
          <w:bCs/>
          <w:lang w:eastAsia="zh-TW"/>
        </w:rPr>
        <w:t xml:space="preserve">Other enactment  </w:t>
      </w:r>
    </w:p>
    <w:p w14:paraId="2A576DBA" w14:textId="7911E6FC" w:rsidR="00166B7E" w:rsidRPr="00166B7E" w:rsidRDefault="00166B7E" w:rsidP="00CC7273">
      <w:pPr>
        <w:jc w:val="both"/>
        <w:rPr>
          <w:rFonts w:ascii="Arial" w:eastAsia="Batang" w:hAnsi="Arial" w:cs="Arial"/>
          <w:b/>
          <w:bCs/>
          <w:lang w:eastAsia="ko-KR"/>
        </w:rPr>
      </w:pPr>
      <w:r w:rsidRPr="00166B7E">
        <w:rPr>
          <w:rFonts w:ascii="Arial" w:eastAsia="Batang" w:hAnsi="Arial" w:cs="Arial"/>
          <w:b/>
          <w:bCs/>
          <w:lang w:eastAsia="ko-KR"/>
        </w:rPr>
        <w:fldChar w:fldCharType="begin"/>
      </w:r>
      <w:r w:rsidRPr="00166B7E">
        <w:rPr>
          <w:rFonts w:ascii="Arial" w:eastAsia="Batang" w:hAnsi="Arial" w:cs="Arial"/>
          <w:b/>
          <w:bCs/>
          <w:lang w:eastAsia="ko-KR"/>
        </w:rPr>
        <w:instrText xml:space="preserve"> REF _Ref134710774 \h  \* MERGEFORMAT </w:instrText>
      </w:r>
      <w:r w:rsidRPr="00166B7E">
        <w:rPr>
          <w:rFonts w:ascii="Arial" w:eastAsia="Batang" w:hAnsi="Arial" w:cs="Arial"/>
          <w:b/>
          <w:bCs/>
          <w:lang w:eastAsia="ko-KR"/>
        </w:rPr>
      </w:r>
      <w:r w:rsidRPr="00166B7E">
        <w:rPr>
          <w:rFonts w:ascii="Arial" w:eastAsia="Batang" w:hAnsi="Arial" w:cs="Arial"/>
          <w:b/>
          <w:bCs/>
          <w:lang w:eastAsia="ko-KR"/>
        </w:rPr>
        <w:fldChar w:fldCharType="separate"/>
      </w:r>
      <w:r w:rsidR="00C97FFD" w:rsidRPr="00C97FFD">
        <w:rPr>
          <w:rFonts w:ascii="Arial" w:hAnsi="Arial" w:cs="Arial"/>
          <w:b/>
          <w:bCs/>
        </w:rPr>
        <w:t xml:space="preserve">Proposal </w:t>
      </w:r>
      <w:r w:rsidR="00C97FFD" w:rsidRPr="00C97FFD">
        <w:rPr>
          <w:rFonts w:ascii="Arial" w:hAnsi="Arial" w:cs="Arial"/>
          <w:b/>
          <w:bCs/>
          <w:noProof/>
        </w:rPr>
        <w:t>1</w:t>
      </w:r>
      <w:r w:rsidR="00C97FFD" w:rsidRPr="00C97FFD">
        <w:rPr>
          <w:rFonts w:ascii="Arial" w:hAnsi="Arial" w:cs="Arial"/>
          <w:b/>
          <w:bCs/>
        </w:rPr>
        <w:t>: NB-IoT neighbour cell measurements in connected mode, the scaling factor for multiple NGSO satellites can be introduced.</w:t>
      </w:r>
      <w:r w:rsidRPr="00166B7E">
        <w:rPr>
          <w:rFonts w:ascii="Arial" w:eastAsia="Batang" w:hAnsi="Arial" w:cs="Arial"/>
          <w:b/>
          <w:bCs/>
          <w:lang w:eastAsia="ko-KR"/>
        </w:rPr>
        <w:fldChar w:fldCharType="end"/>
      </w:r>
    </w:p>
    <w:p w14:paraId="0F20FD2A" w14:textId="2AC1F5C7" w:rsidR="00166B7E" w:rsidRPr="00166B7E" w:rsidRDefault="00166B7E" w:rsidP="00CC7273">
      <w:pPr>
        <w:jc w:val="both"/>
        <w:rPr>
          <w:rFonts w:ascii="Arial" w:eastAsia="Batang" w:hAnsi="Arial" w:cs="Arial"/>
          <w:b/>
          <w:bCs/>
          <w:lang w:eastAsia="ko-KR"/>
        </w:rPr>
      </w:pPr>
      <w:r w:rsidRPr="00166B7E">
        <w:rPr>
          <w:rFonts w:ascii="Arial" w:eastAsia="Batang" w:hAnsi="Arial" w:cs="Arial"/>
          <w:b/>
          <w:bCs/>
          <w:lang w:eastAsia="ko-KR"/>
        </w:rPr>
        <w:fldChar w:fldCharType="begin"/>
      </w:r>
      <w:r w:rsidRPr="00166B7E">
        <w:rPr>
          <w:rFonts w:ascii="Arial" w:eastAsia="Batang" w:hAnsi="Arial" w:cs="Arial"/>
          <w:b/>
          <w:bCs/>
          <w:lang w:eastAsia="ko-KR"/>
        </w:rPr>
        <w:instrText xml:space="preserve"> REF _Ref134710777 \h  \* MERGEFORMAT </w:instrText>
      </w:r>
      <w:r w:rsidRPr="00166B7E">
        <w:rPr>
          <w:rFonts w:ascii="Arial" w:eastAsia="Batang" w:hAnsi="Arial" w:cs="Arial"/>
          <w:b/>
          <w:bCs/>
          <w:lang w:eastAsia="ko-KR"/>
        </w:rPr>
      </w:r>
      <w:r w:rsidRPr="00166B7E">
        <w:rPr>
          <w:rFonts w:ascii="Arial" w:eastAsia="Batang" w:hAnsi="Arial" w:cs="Arial"/>
          <w:b/>
          <w:bCs/>
          <w:lang w:eastAsia="ko-KR"/>
        </w:rPr>
        <w:fldChar w:fldCharType="separate"/>
      </w:r>
      <w:r w:rsidR="00C97FFD" w:rsidRPr="00C97FFD">
        <w:rPr>
          <w:rFonts w:ascii="Arial" w:hAnsi="Arial" w:cs="Arial"/>
          <w:b/>
          <w:bCs/>
        </w:rPr>
        <w:t xml:space="preserve">Proposal </w:t>
      </w:r>
      <w:r w:rsidR="00C97FFD" w:rsidRPr="00C97FFD">
        <w:rPr>
          <w:rFonts w:ascii="Arial" w:hAnsi="Arial" w:cs="Arial"/>
          <w:b/>
          <w:bCs/>
          <w:noProof/>
        </w:rPr>
        <w:t>2</w:t>
      </w:r>
      <w:r w:rsidR="00C97FFD" w:rsidRPr="00C97FFD">
        <w:rPr>
          <w:rFonts w:ascii="Arial" w:hAnsi="Arial" w:cs="Arial"/>
          <w:b/>
          <w:bCs/>
        </w:rPr>
        <w:t xml:space="preserve">: For time-based NB-IoT neighbour cell measurements in connected mode, the UE shall start intra/inter frequency measurement in connected mode before the t-Service if present. The intra/inter frequency measurement requirement do not apply when the time span from when </w:t>
      </w:r>
      <w:r w:rsidR="00C97FFD" w:rsidRPr="00C97FFD">
        <w:rPr>
          <w:rFonts w:ascii="Arial" w:hAnsi="Arial" w:cs="Arial"/>
          <w:b/>
          <w:bCs/>
          <w:i/>
          <w:iCs/>
        </w:rPr>
        <w:t>t-Service</w:t>
      </w:r>
      <w:r w:rsidR="00C97FFD" w:rsidRPr="00C97FFD">
        <w:rPr>
          <w:rFonts w:ascii="Arial" w:hAnsi="Arial" w:cs="Arial"/>
          <w:b/>
          <w:bCs/>
        </w:rPr>
        <w:t xml:space="preserve"> is broadcasted to </w:t>
      </w:r>
      <w:r w:rsidR="00C97FFD" w:rsidRPr="00C97FFD">
        <w:rPr>
          <w:rFonts w:ascii="Arial" w:hAnsi="Arial" w:cs="Arial"/>
          <w:b/>
          <w:bCs/>
          <w:i/>
          <w:iCs/>
        </w:rPr>
        <w:t>t-Service</w:t>
      </w:r>
      <w:r w:rsidR="00C97FFD" w:rsidRPr="00C97FFD">
        <w:rPr>
          <w:rFonts w:ascii="Arial" w:hAnsi="Arial" w:cs="Arial"/>
          <w:b/>
          <w:bCs/>
        </w:rPr>
        <w:t xml:space="preserve"> is less than </w:t>
      </w:r>
      <w:proofErr w:type="spellStart"/>
      <w:r w:rsidR="00C97FFD" w:rsidRPr="00C97FFD">
        <w:rPr>
          <w:rFonts w:ascii="Arial" w:hAnsi="Arial" w:cs="Arial"/>
          <w:b/>
          <w:bCs/>
        </w:rPr>
        <w:t>Ttrigger</w:t>
      </w:r>
      <w:proofErr w:type="spellEnd"/>
      <w:r w:rsidR="00C97FFD" w:rsidRPr="00C97FFD">
        <w:rPr>
          <w:rFonts w:ascii="Arial" w:hAnsi="Arial" w:cs="Arial"/>
          <w:b/>
          <w:bCs/>
        </w:rPr>
        <w:t>, which is the time UE complete measurements.</w:t>
      </w:r>
      <w:r w:rsidRPr="00166B7E">
        <w:rPr>
          <w:rFonts w:ascii="Arial" w:eastAsia="Batang" w:hAnsi="Arial" w:cs="Arial"/>
          <w:b/>
          <w:bCs/>
          <w:lang w:eastAsia="ko-KR"/>
        </w:rPr>
        <w:fldChar w:fldCharType="end"/>
      </w:r>
    </w:p>
    <w:p w14:paraId="728602C2" w14:textId="77777777" w:rsidR="00C97FFD" w:rsidRPr="00C97FFD" w:rsidRDefault="00166B7E" w:rsidP="00C97FFD">
      <w:pPr>
        <w:rPr>
          <w:rFonts w:ascii="Arial" w:hAnsi="Arial" w:cs="Arial"/>
          <w:b/>
          <w:bCs/>
        </w:rPr>
      </w:pPr>
      <w:r w:rsidRPr="00C97FFD">
        <w:rPr>
          <w:rFonts w:ascii="Arial" w:eastAsia="Batang" w:hAnsi="Arial" w:cs="Arial"/>
          <w:b/>
          <w:bCs/>
          <w:lang w:eastAsia="ko-KR"/>
        </w:rPr>
        <w:fldChar w:fldCharType="begin"/>
      </w:r>
      <w:r w:rsidRPr="00C97FFD">
        <w:rPr>
          <w:rFonts w:ascii="Arial" w:eastAsia="Batang" w:hAnsi="Arial" w:cs="Arial"/>
          <w:b/>
          <w:bCs/>
          <w:lang w:eastAsia="ko-KR"/>
        </w:rPr>
        <w:instrText xml:space="preserve"> REF _Ref134710780 \h  \* MERGEFORMAT </w:instrText>
      </w:r>
      <w:r w:rsidRPr="00C97FFD">
        <w:rPr>
          <w:rFonts w:ascii="Arial" w:eastAsia="Batang" w:hAnsi="Arial" w:cs="Arial"/>
          <w:b/>
          <w:bCs/>
          <w:lang w:eastAsia="ko-KR"/>
        </w:rPr>
      </w:r>
      <w:r w:rsidRPr="00C97FFD">
        <w:rPr>
          <w:rFonts w:ascii="Arial" w:eastAsia="Batang" w:hAnsi="Arial" w:cs="Arial"/>
          <w:b/>
          <w:bCs/>
          <w:lang w:eastAsia="ko-KR"/>
        </w:rPr>
        <w:fldChar w:fldCharType="separate"/>
      </w:r>
      <w:r w:rsidR="00C97FFD" w:rsidRPr="00C97FFD">
        <w:rPr>
          <w:rFonts w:ascii="Arial" w:hAnsi="Arial" w:cs="Arial"/>
          <w:b/>
          <w:bCs/>
        </w:rPr>
        <w:t xml:space="preserve">Proposal </w:t>
      </w:r>
      <w:r w:rsidR="00C97FFD" w:rsidRPr="00C97FFD">
        <w:rPr>
          <w:rFonts w:ascii="Arial" w:hAnsi="Arial" w:cs="Arial"/>
          <w:b/>
          <w:bCs/>
          <w:noProof/>
        </w:rPr>
        <w:t>3</w:t>
      </w:r>
      <w:r w:rsidR="00C97FFD" w:rsidRPr="00C97FFD">
        <w:rPr>
          <w:rFonts w:ascii="Arial" w:hAnsi="Arial" w:cs="Arial"/>
          <w:b/>
          <w:bCs/>
        </w:rPr>
        <w:t xml:space="preserve">: UE is not required to update the GNSS location for Location-based connected mode measurement initiation. </w:t>
      </w:r>
    </w:p>
    <w:p w14:paraId="1838B8E8" w14:textId="0F2C33CA" w:rsidR="00166B7E" w:rsidRPr="00C97FFD" w:rsidRDefault="00C97FFD" w:rsidP="00CC7273">
      <w:pPr>
        <w:jc w:val="both"/>
        <w:rPr>
          <w:rFonts w:ascii="Arial" w:eastAsia="Batang" w:hAnsi="Arial" w:cs="Arial"/>
          <w:b/>
          <w:bCs/>
          <w:lang w:eastAsia="ko-KR"/>
        </w:rPr>
      </w:pPr>
      <w:r w:rsidRPr="00C97FFD">
        <w:rPr>
          <w:rFonts w:ascii="Arial" w:hAnsi="Arial" w:cs="Arial"/>
          <w:b/>
          <w:bCs/>
        </w:rPr>
        <w:t>Proposal 4: For location-based NB-IoT neighbour cell measurements in connected mode, a margin of 50 m should be considered for the distance threshold/radius of serving for detecting when to trigger connected mode measurements.</w:t>
      </w:r>
      <w:r w:rsidR="00166B7E" w:rsidRPr="00C97FFD">
        <w:rPr>
          <w:rFonts w:ascii="Arial" w:eastAsia="Batang" w:hAnsi="Arial" w:cs="Arial"/>
          <w:b/>
          <w:bCs/>
          <w:lang w:eastAsia="ko-KR"/>
        </w:rPr>
        <w:fldChar w:fldCharType="end"/>
      </w:r>
    </w:p>
    <w:p w14:paraId="01851193" w14:textId="2787F667" w:rsidR="00E02BEE" w:rsidRPr="002630D6" w:rsidRDefault="00E02BEE" w:rsidP="00E02BEE">
      <w:pPr>
        <w:pStyle w:val="Heading1"/>
        <w:numPr>
          <w:ilvl w:val="0"/>
          <w:numId w:val="0"/>
        </w:numPr>
        <w:ind w:left="432" w:hanging="432"/>
        <w:rPr>
          <w:rFonts w:cs="Arial"/>
          <w:lang w:eastAsia="ja-JP"/>
        </w:rPr>
      </w:pPr>
      <w:r>
        <w:rPr>
          <w:rFonts w:cs="Arial"/>
          <w:lang w:eastAsia="ja-JP"/>
        </w:rPr>
        <w:t>Appendix: RAN</w:t>
      </w:r>
      <w:r w:rsidRPr="00E02BEE">
        <w:rPr>
          <w:rFonts w:cs="Arial"/>
          <w:lang w:eastAsia="ja-JP"/>
        </w:rPr>
        <w:t>2</w:t>
      </w:r>
      <w:r w:rsidRPr="00E02BEE">
        <w:rPr>
          <w:rFonts w:cs="Arial"/>
          <w:lang w:eastAsia="ja-JP"/>
        </w:rPr>
        <w:tab/>
      </w:r>
      <w:r>
        <w:rPr>
          <w:rFonts w:cs="Arial"/>
          <w:lang w:eastAsia="ja-JP"/>
        </w:rPr>
        <w:t xml:space="preserve">agreemetns on </w:t>
      </w:r>
      <w:r w:rsidRPr="00E02BEE">
        <w:rPr>
          <w:rFonts w:cs="Arial"/>
          <w:lang w:eastAsia="ja-JP"/>
        </w:rPr>
        <w:t>Neighbour cell measurements in connected mode</w:t>
      </w:r>
    </w:p>
    <w:p w14:paraId="2136A078" w14:textId="77777777" w:rsidR="00E02BEE" w:rsidRDefault="00E02BEE" w:rsidP="00E02BEE">
      <w:pPr>
        <w:jc w:val="both"/>
        <w:rPr>
          <w:lang w:val="x-none" w:eastAsia="zh-CN"/>
        </w:rPr>
      </w:pPr>
      <w:r w:rsidRPr="009C15C1">
        <w:rPr>
          <w:rFonts w:ascii="Arial" w:eastAsia="MS Mincho" w:hAnsi="Arial"/>
          <w:szCs w:val="24"/>
          <w:lang w:val="x-none" w:eastAsia="en-GB"/>
        </w:rPr>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120</w:t>
      </w:r>
      <w:r>
        <w:rPr>
          <w:rFonts w:ascii="新細明體" w:eastAsia="新細明體" w:hAnsi="新細明體" w:hint="eastAsia"/>
          <w:szCs w:val="24"/>
          <w:lang w:val="x-none" w:eastAsia="zh-TW"/>
        </w:rPr>
        <w:t>:</w:t>
      </w:r>
    </w:p>
    <w:p w14:paraId="47B6EF37" w14:textId="77777777" w:rsidR="00E02BEE" w:rsidRPr="009C15C1" w:rsidRDefault="00E02BEE" w:rsidP="00E02BE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en-GB"/>
        </w:rPr>
      </w:pPr>
      <w:r w:rsidRPr="009C15C1">
        <w:rPr>
          <w:rFonts w:ascii="Arial" w:eastAsia="MS Mincho" w:hAnsi="Arial"/>
          <w:szCs w:val="24"/>
          <w:lang w:val="x-none" w:eastAsia="en-GB"/>
        </w:rPr>
        <w:t>Agreements:</w:t>
      </w:r>
    </w:p>
    <w:p w14:paraId="5003DFBB" w14:textId="77777777" w:rsidR="00E02BEE" w:rsidRPr="00B87511" w:rsidRDefault="00E02BEE" w:rsidP="00E02BEE">
      <w:pPr>
        <w:numPr>
          <w:ilvl w:val="0"/>
          <w:numId w:val="1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4568F1">
        <w:rPr>
          <w:rFonts w:ascii="Arial" w:eastAsia="MS Mincho" w:hAnsi="Arial"/>
          <w:szCs w:val="24"/>
          <w:highlight w:val="cyan"/>
          <w:lang w:val="x-none" w:eastAsia="en-GB"/>
        </w:rPr>
        <w:t xml:space="preserve">For NB-IoT we support a trigger for </w:t>
      </w:r>
      <w:proofErr w:type="spellStart"/>
      <w:r w:rsidRPr="004568F1">
        <w:rPr>
          <w:rFonts w:ascii="Arial" w:eastAsia="MS Mincho" w:hAnsi="Arial"/>
          <w:szCs w:val="24"/>
          <w:highlight w:val="cyan"/>
          <w:lang w:val="x-none" w:eastAsia="en-GB"/>
        </w:rPr>
        <w:t>neighbour</w:t>
      </w:r>
      <w:proofErr w:type="spellEnd"/>
      <w:r w:rsidRPr="004568F1">
        <w:rPr>
          <w:rFonts w:ascii="Arial" w:eastAsia="MS Mincho" w:hAnsi="Arial"/>
          <w:szCs w:val="24"/>
          <w:highlight w:val="cyan"/>
          <w:lang w:val="x-none" w:eastAsia="en-GB"/>
        </w:rPr>
        <w:t xml:space="preserve"> cell measurements based on T-service (in the quasi-Earth fixed case)</w:t>
      </w:r>
      <w:r w:rsidRPr="00320B02">
        <w:rPr>
          <w:rFonts w:ascii="Arial" w:eastAsia="MS Mincho" w:hAnsi="Arial"/>
          <w:szCs w:val="24"/>
          <w:lang w:val="x-none" w:eastAsia="en-GB"/>
        </w:rPr>
        <w:t xml:space="preserve"> (this does not preclude anything for </w:t>
      </w:r>
      <w:proofErr w:type="spellStart"/>
      <w:r w:rsidRPr="00320B02">
        <w:rPr>
          <w:rFonts w:ascii="Arial" w:eastAsia="MS Mincho" w:hAnsi="Arial"/>
          <w:szCs w:val="24"/>
          <w:lang w:val="x-none" w:eastAsia="en-GB"/>
        </w:rPr>
        <w:t>eMTC</w:t>
      </w:r>
      <w:proofErr w:type="spellEnd"/>
      <w:r w:rsidRPr="00320B02">
        <w:rPr>
          <w:rFonts w:ascii="Arial" w:eastAsia="MS Mincho" w:hAnsi="Arial"/>
          <w:szCs w:val="24"/>
          <w:lang w:val="x-none" w:eastAsia="en-GB"/>
        </w:rPr>
        <w:t xml:space="preserve"> discussion)</w:t>
      </w:r>
    </w:p>
    <w:p w14:paraId="3FAADF1A" w14:textId="77777777" w:rsidR="00E02BEE" w:rsidRPr="00B87511" w:rsidRDefault="00E02BEE" w:rsidP="00E02BEE">
      <w:pPr>
        <w:spacing w:before="40" w:after="0"/>
        <w:ind w:leftChars="637" w:left="1558" w:hangingChars="158" w:hanging="284"/>
        <w:rPr>
          <w:rFonts w:ascii="Arial" w:eastAsia="MS Mincho" w:hAnsi="Arial"/>
          <w:i/>
          <w:sz w:val="18"/>
          <w:szCs w:val="24"/>
          <w:lang w:eastAsia="en-GB"/>
        </w:rPr>
      </w:pPr>
    </w:p>
    <w:p w14:paraId="193DBDF1" w14:textId="77777777" w:rsidR="00E02BEE" w:rsidRPr="00B87511" w:rsidRDefault="00E02BEE" w:rsidP="00E02BE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87511">
        <w:rPr>
          <w:rFonts w:ascii="Arial" w:eastAsia="Times New Roman" w:hAnsi="Arial"/>
          <w:lang w:eastAsia="ja-JP"/>
        </w:rPr>
        <w:t>Agreements:</w:t>
      </w:r>
    </w:p>
    <w:p w14:paraId="70AC83B1" w14:textId="77777777" w:rsidR="00E02BEE" w:rsidRPr="00B87511" w:rsidRDefault="00E02BEE" w:rsidP="00E02BEE">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Times New Roman" w:hAnsi="Arial"/>
          <w:lang w:eastAsia="ja-JP"/>
        </w:rPr>
      </w:pPr>
      <w:r w:rsidRPr="004568F1">
        <w:rPr>
          <w:rFonts w:ascii="Arial" w:eastAsia="Times New Roman" w:hAnsi="Arial"/>
          <w:highlight w:val="cyan"/>
          <w:lang w:eastAsia="ja-JP"/>
        </w:rPr>
        <w:t>At least for NB-IoT NTN, for quasi-earth fixed cells, UE shall start intra/inter frequency measurement in connected mode before the t-Service if present. The exact time to start measurements in connected mode before t-Service can be left to UE implementation”</w:t>
      </w:r>
      <w:r w:rsidRPr="00B87511">
        <w:rPr>
          <w:rFonts w:ascii="Arial" w:eastAsia="Times New Roman" w:hAnsi="Arial"/>
          <w:lang w:eastAsia="ja-JP"/>
        </w:rPr>
        <w:t xml:space="preserve"> (can revisit if we agree other proposal based on neighbour cell coverage)</w:t>
      </w:r>
    </w:p>
    <w:p w14:paraId="2544FF89" w14:textId="77777777" w:rsidR="00E02BEE" w:rsidRPr="004568F1" w:rsidRDefault="00E02BEE" w:rsidP="00E02BEE">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 xml:space="preserve">RAN2 will not specify the condition of </w:t>
      </w:r>
      <w:r w:rsidRPr="004568F1">
        <w:rPr>
          <w:rFonts w:ascii="Arial" w:eastAsia="MS Mincho" w:hAnsi="Arial"/>
          <w:szCs w:val="24"/>
          <w:lang w:val="x-none" w:eastAsia="en-GB"/>
        </w:rPr>
        <w:t>stopping UE measurement before t-Service</w:t>
      </w:r>
    </w:p>
    <w:p w14:paraId="630BE357" w14:textId="77777777" w:rsidR="00E02BEE" w:rsidRPr="004568F1" w:rsidRDefault="00E02BEE" w:rsidP="00E02BEE">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4568F1">
        <w:rPr>
          <w:rFonts w:ascii="Arial" w:eastAsia="MS Mincho" w:hAnsi="Arial"/>
          <w:szCs w:val="24"/>
          <w:lang w:val="x-none" w:eastAsia="en-GB"/>
        </w:rPr>
        <w:t>For earth-moving cell, the UE derives when loss of coverage of current cell happens (how to derive this information is FFS)</w:t>
      </w:r>
    </w:p>
    <w:p w14:paraId="5A1D5FC3" w14:textId="77777777" w:rsidR="00E02BEE" w:rsidRPr="00B87511" w:rsidRDefault="00E02BEE" w:rsidP="00E02BEE">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For earth-moving cell, UE shall start intra/inter frequency measurements in RRC connected mode before losing coverage. The exact time to start measurements can be left to UE implementation</w:t>
      </w:r>
    </w:p>
    <w:p w14:paraId="33EFAFE8" w14:textId="77777777" w:rsidR="00E02BEE" w:rsidRDefault="00E02BEE" w:rsidP="00E02BEE">
      <w:pPr>
        <w:jc w:val="both"/>
        <w:rPr>
          <w:lang w:val="x-none" w:eastAsia="zh-CN"/>
        </w:rPr>
      </w:pPr>
    </w:p>
    <w:p w14:paraId="0D3C189F" w14:textId="728A9160" w:rsidR="00E02BEE" w:rsidRDefault="00E02BEE" w:rsidP="00E02BEE">
      <w:pPr>
        <w:jc w:val="both"/>
        <w:rPr>
          <w:lang w:val="x-none" w:eastAsia="zh-CN"/>
        </w:rPr>
      </w:pPr>
      <w:r w:rsidRPr="009C15C1">
        <w:rPr>
          <w:rFonts w:ascii="Arial" w:eastAsia="MS Mincho" w:hAnsi="Arial"/>
          <w:szCs w:val="24"/>
          <w:lang w:val="x-none" w:eastAsia="en-GB"/>
        </w:rPr>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w:t>
      </w:r>
      <w:r w:rsidRPr="00B87511">
        <w:rPr>
          <w:rFonts w:ascii="Arial" w:eastAsia="MS Mincho" w:hAnsi="Arial" w:hint="eastAsia"/>
          <w:szCs w:val="24"/>
          <w:lang w:val="x-none" w:eastAsia="en-GB"/>
        </w:rPr>
        <w:t>1</w:t>
      </w:r>
      <w:r>
        <w:rPr>
          <w:rFonts w:ascii="Arial" w:eastAsia="MS Mincho" w:hAnsi="Arial"/>
          <w:szCs w:val="24"/>
          <w:lang w:val="x-none" w:eastAsia="en-GB"/>
        </w:rPr>
        <w:fldChar w:fldCharType="begin"/>
      </w:r>
      <w:r>
        <w:rPr>
          <w:rFonts w:ascii="Arial" w:eastAsia="MS Mincho" w:hAnsi="Arial"/>
          <w:szCs w:val="24"/>
          <w:lang w:val="x-none" w:eastAsia="en-GB"/>
        </w:rPr>
        <w:instrText xml:space="preserve"> REF _Ref130907877 \n \h </w:instrText>
      </w:r>
      <w:r>
        <w:rPr>
          <w:rFonts w:ascii="Arial" w:eastAsia="MS Mincho" w:hAnsi="Arial"/>
          <w:szCs w:val="24"/>
          <w:lang w:val="x-none" w:eastAsia="en-GB"/>
        </w:rPr>
      </w:r>
      <w:r>
        <w:rPr>
          <w:rFonts w:ascii="Arial" w:eastAsia="MS Mincho" w:hAnsi="Arial"/>
          <w:szCs w:val="24"/>
          <w:lang w:val="x-none" w:eastAsia="en-GB"/>
        </w:rPr>
        <w:fldChar w:fldCharType="separate"/>
      </w:r>
      <w:r w:rsidR="00C97FFD">
        <w:rPr>
          <w:rFonts w:ascii="Arial" w:eastAsia="MS Mincho" w:hAnsi="Arial"/>
          <w:szCs w:val="24"/>
          <w:lang w:val="x-none" w:eastAsia="en-GB"/>
        </w:rPr>
        <w:t>[3]</w:t>
      </w:r>
      <w:r>
        <w:rPr>
          <w:rFonts w:ascii="Arial" w:eastAsia="MS Mincho" w:hAnsi="Arial"/>
          <w:szCs w:val="24"/>
          <w:lang w:val="x-none" w:eastAsia="en-GB"/>
        </w:rPr>
        <w:fldChar w:fldCharType="end"/>
      </w:r>
      <w:r w:rsidRPr="00B87511">
        <w:rPr>
          <w:rFonts w:ascii="Arial" w:eastAsia="MS Mincho" w:hAnsi="Arial" w:hint="eastAsia"/>
          <w:szCs w:val="24"/>
          <w:lang w:val="x-none" w:eastAsia="en-GB"/>
        </w:rPr>
        <w:t>:</w:t>
      </w:r>
    </w:p>
    <w:p w14:paraId="55894E39" w14:textId="77777777" w:rsidR="00E02BEE" w:rsidRPr="00B87511" w:rsidRDefault="00E02BEE" w:rsidP="00E02BEE">
      <w:pPr>
        <w:spacing w:before="40" w:after="0"/>
        <w:rPr>
          <w:rFonts w:ascii="Arial" w:eastAsia="MS Mincho" w:hAnsi="Arial"/>
          <w:i/>
          <w:noProof/>
          <w:sz w:val="18"/>
          <w:szCs w:val="24"/>
          <w:lang w:eastAsia="en-GB"/>
        </w:rPr>
      </w:pPr>
    </w:p>
    <w:p w14:paraId="0F8ABEF8" w14:textId="77777777" w:rsidR="00E02BEE" w:rsidRPr="004568F1" w:rsidRDefault="00E02BEE" w:rsidP="00E02BE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568F1">
        <w:rPr>
          <w:rFonts w:ascii="Arial" w:eastAsia="MS Mincho" w:hAnsi="Arial"/>
          <w:szCs w:val="24"/>
          <w:lang w:eastAsia="en-GB"/>
        </w:rPr>
        <w:t>Agreements:</w:t>
      </w:r>
    </w:p>
    <w:p w14:paraId="58CCF6E6" w14:textId="77777777" w:rsidR="00E02BEE" w:rsidRPr="004568F1" w:rsidRDefault="00E02BEE" w:rsidP="00E02BEE">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4A28C858" w14:textId="77777777" w:rsidR="00E02BEE" w:rsidRPr="00B87511" w:rsidRDefault="00E02BEE" w:rsidP="00E02BEE">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Location-based connected mode measurement initiation is supported in earth-moving cell (UE is not required to update the GNSS location for this). A serving cell reference location and a distance threshold/radius for detecting when</w:t>
      </w:r>
      <w:r w:rsidRPr="00B87511">
        <w:rPr>
          <w:rFonts w:ascii="Arial" w:eastAsia="MS Mincho" w:hAnsi="Arial"/>
          <w:szCs w:val="24"/>
          <w:lang w:eastAsia="en-GB"/>
        </w:rPr>
        <w:t xml:space="preserve">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B87511">
        <w:rPr>
          <w:rFonts w:ascii="Arial" w:eastAsia="MS Mincho" w:hAnsi="Arial"/>
          <w:szCs w:val="24"/>
          <w:lang w:eastAsia="en-GB"/>
        </w:rPr>
        <w:t>e.g.</w:t>
      </w:r>
      <w:proofErr w:type="gramEnd"/>
      <w:r w:rsidRPr="00B87511">
        <w:rPr>
          <w:rFonts w:ascii="Arial" w:eastAsia="MS Mincho" w:hAnsi="Arial"/>
          <w:szCs w:val="24"/>
          <w:lang w:eastAsia="en-GB"/>
        </w:rPr>
        <w:t xml:space="preserve"> Epoch time and ephemeris). FFS if the same mechanism can also be used in idle (like in NR-NTN)</w:t>
      </w:r>
    </w:p>
    <w:p w14:paraId="199ABC4D" w14:textId="77777777" w:rsidR="00E02BEE" w:rsidRPr="00B87511" w:rsidRDefault="00E02BEE" w:rsidP="00E02BEE">
      <w:pPr>
        <w:tabs>
          <w:tab w:val="left" w:pos="1622"/>
        </w:tabs>
        <w:spacing w:after="0"/>
        <w:rPr>
          <w:rFonts w:ascii="Arial" w:eastAsia="MS Mincho" w:hAnsi="Arial"/>
          <w:szCs w:val="24"/>
          <w:lang w:eastAsia="en-GB"/>
        </w:rPr>
      </w:pPr>
    </w:p>
    <w:p w14:paraId="603691C4" w14:textId="77777777" w:rsidR="00E02BEE" w:rsidRPr="00B87511" w:rsidRDefault="00E02BEE" w:rsidP="00E02BE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87511">
        <w:rPr>
          <w:rFonts w:ascii="Arial" w:eastAsia="MS Mincho" w:hAnsi="Arial"/>
          <w:szCs w:val="24"/>
          <w:lang w:eastAsia="en-GB"/>
        </w:rPr>
        <w:t>Agreements:</w:t>
      </w:r>
    </w:p>
    <w:p w14:paraId="2882E419" w14:textId="77777777" w:rsidR="00E02BEE" w:rsidRPr="00B87511" w:rsidRDefault="00E02BEE" w:rsidP="00E02BEE">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87511">
        <w:rPr>
          <w:rFonts w:ascii="Arial" w:eastAsia="MS Mincho" w:hAnsi="Arial"/>
          <w:szCs w:val="24"/>
          <w:lang w:eastAsia="en-GB"/>
        </w:rPr>
        <w:t xml:space="preserve">We don’t </w:t>
      </w:r>
      <w:r w:rsidRPr="004568F1">
        <w:rPr>
          <w:rFonts w:ascii="Arial" w:eastAsia="MS Mincho" w:hAnsi="Arial"/>
          <w:szCs w:val="24"/>
          <w:lang w:eastAsia="en-GB"/>
        </w:rPr>
        <w:t>introduce any new low mobility criterion for enhanced</w:t>
      </w:r>
      <w:r w:rsidRPr="00B87511">
        <w:rPr>
          <w:rFonts w:ascii="Arial" w:eastAsia="MS Mincho" w:hAnsi="Arial"/>
          <w:szCs w:val="24"/>
          <w:lang w:eastAsia="en-GB"/>
        </w:rPr>
        <w:t xml:space="preserve"> mobility in Rel-18</w:t>
      </w:r>
    </w:p>
    <w:p w14:paraId="40754908" w14:textId="77777777" w:rsidR="00E02BEE" w:rsidRDefault="00E02BEE" w:rsidP="00E02BEE">
      <w:pPr>
        <w:jc w:val="both"/>
        <w:rPr>
          <w:lang w:eastAsia="zh-CN"/>
        </w:rPr>
      </w:pPr>
    </w:p>
    <w:p w14:paraId="6E7F895A" w14:textId="6F570364" w:rsidR="00E02BEE" w:rsidRPr="00174618" w:rsidRDefault="00E02BEE" w:rsidP="00E02BEE">
      <w:pPr>
        <w:jc w:val="both"/>
        <w:rPr>
          <w:lang w:val="x-none" w:eastAsia="zh-CN"/>
        </w:rPr>
      </w:pPr>
      <w:r w:rsidRPr="009C15C1">
        <w:rPr>
          <w:rFonts w:ascii="Arial" w:eastAsia="MS Mincho" w:hAnsi="Arial"/>
          <w:szCs w:val="24"/>
          <w:lang w:val="x-none" w:eastAsia="en-GB"/>
        </w:rPr>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w:t>
      </w:r>
      <w:r w:rsidRPr="00B87511">
        <w:rPr>
          <w:rFonts w:ascii="Arial" w:eastAsia="MS Mincho" w:hAnsi="Arial" w:hint="eastAsia"/>
          <w:szCs w:val="24"/>
          <w:lang w:val="x-none" w:eastAsia="en-GB"/>
        </w:rPr>
        <w:t>1</w:t>
      </w:r>
      <w:r>
        <w:rPr>
          <w:rFonts w:ascii="Arial" w:eastAsia="MS Mincho" w:hAnsi="Arial"/>
          <w:szCs w:val="24"/>
          <w:lang w:val="x-none" w:eastAsia="en-GB"/>
        </w:rPr>
        <w:t>b</w:t>
      </w:r>
      <w:r>
        <w:rPr>
          <w:rFonts w:ascii="Arial" w:eastAsia="MS Mincho" w:hAnsi="Arial"/>
          <w:szCs w:val="24"/>
          <w:lang w:val="x-none" w:eastAsia="en-GB"/>
        </w:rPr>
        <w:fldChar w:fldCharType="begin"/>
      </w:r>
      <w:r>
        <w:rPr>
          <w:rFonts w:ascii="Arial" w:eastAsia="MS Mincho" w:hAnsi="Arial"/>
          <w:szCs w:val="24"/>
          <w:lang w:val="x-none" w:eastAsia="en-GB"/>
        </w:rPr>
        <w:instrText xml:space="preserve"> REF _Ref130907877 \n \h </w:instrText>
      </w:r>
      <w:r>
        <w:rPr>
          <w:rFonts w:ascii="Arial" w:eastAsia="MS Mincho" w:hAnsi="Arial"/>
          <w:szCs w:val="24"/>
          <w:lang w:val="x-none" w:eastAsia="en-GB"/>
        </w:rPr>
      </w:r>
      <w:r>
        <w:rPr>
          <w:rFonts w:ascii="Arial" w:eastAsia="MS Mincho" w:hAnsi="Arial"/>
          <w:szCs w:val="24"/>
          <w:lang w:val="x-none" w:eastAsia="en-GB"/>
        </w:rPr>
        <w:fldChar w:fldCharType="separate"/>
      </w:r>
      <w:r w:rsidR="00C97FFD">
        <w:rPr>
          <w:rFonts w:ascii="Arial" w:eastAsia="MS Mincho" w:hAnsi="Arial"/>
          <w:szCs w:val="24"/>
          <w:lang w:val="x-none" w:eastAsia="en-GB"/>
        </w:rPr>
        <w:t>[3]</w:t>
      </w:r>
      <w:r>
        <w:rPr>
          <w:rFonts w:ascii="Arial" w:eastAsia="MS Mincho" w:hAnsi="Arial"/>
          <w:szCs w:val="24"/>
          <w:lang w:val="x-none" w:eastAsia="en-GB"/>
        </w:rPr>
        <w:fldChar w:fldCharType="end"/>
      </w:r>
      <w:r w:rsidRPr="00B87511">
        <w:rPr>
          <w:rFonts w:ascii="Arial" w:eastAsia="MS Mincho" w:hAnsi="Arial" w:hint="eastAsia"/>
          <w:szCs w:val="24"/>
          <w:lang w:val="x-none" w:eastAsia="en-GB"/>
        </w:rPr>
        <w:t>:</w:t>
      </w:r>
    </w:p>
    <w:p w14:paraId="2DC52C8B" w14:textId="77777777" w:rsidR="00E02BEE" w:rsidRPr="00174618" w:rsidRDefault="00E02BEE" w:rsidP="00E02BE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74618">
        <w:rPr>
          <w:rFonts w:ascii="Arial" w:eastAsia="MS Mincho" w:hAnsi="Arial"/>
          <w:szCs w:val="24"/>
          <w:lang w:eastAsia="en-GB"/>
        </w:rPr>
        <w:t>Agreements via email – from offline 114:</w:t>
      </w:r>
    </w:p>
    <w:p w14:paraId="004AAB3D" w14:textId="77777777" w:rsidR="00E02BEE" w:rsidRPr="00174618" w:rsidRDefault="00E02BEE" w:rsidP="00E02BEE">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74618">
        <w:rPr>
          <w:rFonts w:ascii="Arial" w:eastAsia="MS Mincho" w:hAnsi="Arial"/>
          <w:szCs w:val="24"/>
          <w:lang w:eastAsia="en-GB"/>
        </w:rPr>
        <w:t>Common TA parameters are broadcast as assistance information for neighbor cell measurements.</w:t>
      </w:r>
    </w:p>
    <w:p w14:paraId="4B97F55D" w14:textId="77777777" w:rsidR="00E02BEE" w:rsidRPr="00174618" w:rsidRDefault="00E02BEE" w:rsidP="00E02BEE">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proofErr w:type="spellStart"/>
      <w:r w:rsidRPr="00174618">
        <w:rPr>
          <w:rFonts w:ascii="Arial" w:eastAsia="MS Mincho" w:hAnsi="Arial"/>
          <w:szCs w:val="24"/>
          <w:lang w:eastAsia="en-GB"/>
        </w:rPr>
        <w:t>Kmac</w:t>
      </w:r>
      <w:proofErr w:type="spellEnd"/>
      <w:r w:rsidRPr="00174618">
        <w:rPr>
          <w:rFonts w:ascii="Arial" w:eastAsia="MS Mincho" w:hAnsi="Arial"/>
          <w:szCs w:val="24"/>
          <w:lang w:eastAsia="en-GB"/>
        </w:rPr>
        <w:t xml:space="preserve"> is broadcast as neighbor cell assistance information.</w:t>
      </w:r>
    </w:p>
    <w:p w14:paraId="1FACBF17" w14:textId="77777777" w:rsidR="00E02BEE" w:rsidRPr="00174618" w:rsidRDefault="00E02BEE" w:rsidP="00E02BEE">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74618">
        <w:rPr>
          <w:rFonts w:ascii="Arial" w:eastAsia="MS Mincho" w:hAnsi="Arial"/>
          <w:szCs w:val="24"/>
          <w:lang w:eastAsia="en-GB"/>
        </w:rPr>
        <w:t xml:space="preserve">For moving cell, the UE can derive the trajectory of serving cell with rough accuracy based on serving satellite ephemeris and </w:t>
      </w:r>
      <w:proofErr w:type="spellStart"/>
      <w:r w:rsidRPr="00174618">
        <w:rPr>
          <w:rFonts w:ascii="Arial" w:eastAsia="MS Mincho" w:hAnsi="Arial"/>
          <w:szCs w:val="24"/>
          <w:lang w:eastAsia="en-GB"/>
        </w:rPr>
        <w:t>epochTime</w:t>
      </w:r>
      <w:proofErr w:type="spellEnd"/>
      <w:r w:rsidRPr="00174618">
        <w:rPr>
          <w:rFonts w:ascii="Arial" w:eastAsia="MS Mincho" w:hAnsi="Arial"/>
          <w:szCs w:val="24"/>
          <w:lang w:eastAsia="en-GB"/>
        </w:rPr>
        <w:t>, with the assumption that the serving cell reference location broadcast by the network is the one at Epoch time (like in NR-NTN)</w:t>
      </w:r>
    </w:p>
    <w:p w14:paraId="412B9019" w14:textId="77777777" w:rsidR="00E02BEE" w:rsidRPr="00174618" w:rsidRDefault="00E02BEE" w:rsidP="00E02BEE">
      <w:pPr>
        <w:spacing w:before="40" w:after="0"/>
        <w:rPr>
          <w:rFonts w:ascii="Arial" w:eastAsia="MS Mincho" w:hAnsi="Arial"/>
          <w:i/>
          <w:noProof/>
          <w:sz w:val="18"/>
          <w:szCs w:val="24"/>
          <w:lang w:eastAsia="en-GB"/>
        </w:rPr>
      </w:pPr>
    </w:p>
    <w:p w14:paraId="3F43F882" w14:textId="77777777" w:rsidR="00E02BEE" w:rsidRPr="00174618" w:rsidRDefault="00E02BEE" w:rsidP="00E02BEE">
      <w:pPr>
        <w:spacing w:before="40" w:after="0"/>
        <w:rPr>
          <w:rFonts w:ascii="Arial" w:eastAsia="MS Mincho" w:hAnsi="Arial"/>
          <w:i/>
          <w:noProof/>
          <w:sz w:val="18"/>
          <w:szCs w:val="24"/>
          <w:lang w:eastAsia="en-GB"/>
        </w:rPr>
      </w:pPr>
    </w:p>
    <w:p w14:paraId="2DA15C82" w14:textId="77777777" w:rsidR="00E02BEE" w:rsidRPr="00174618" w:rsidRDefault="00E02BEE" w:rsidP="00E02BE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74618">
        <w:rPr>
          <w:rFonts w:ascii="Arial" w:eastAsia="MS Mincho" w:hAnsi="Arial"/>
          <w:szCs w:val="24"/>
          <w:lang w:eastAsia="en-GB"/>
        </w:rPr>
        <w:t>Agreements online:</w:t>
      </w:r>
    </w:p>
    <w:p w14:paraId="2266B36E" w14:textId="77777777" w:rsidR="00E02BEE" w:rsidRPr="004568F1" w:rsidRDefault="00E02BEE" w:rsidP="00E02BEE">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74618">
        <w:rPr>
          <w:rFonts w:ascii="Arial" w:eastAsia="MS Mincho" w:hAnsi="Arial"/>
          <w:szCs w:val="24"/>
          <w:lang w:eastAsia="en-GB"/>
        </w:rPr>
        <w:t xml:space="preserve">Introduce satellite ID for the satellite in a list in new SIB-xx. </w:t>
      </w:r>
      <w:r w:rsidRPr="004568F1">
        <w:rPr>
          <w:rFonts w:ascii="Arial" w:eastAsia="MS Mincho" w:hAnsi="Arial"/>
          <w:szCs w:val="24"/>
          <w:lang w:eastAsia="en-GB"/>
        </w:rPr>
        <w:t>FFS on the details of the new IE</w:t>
      </w:r>
    </w:p>
    <w:p w14:paraId="58FE5262" w14:textId="77777777" w:rsidR="00E02BEE" w:rsidRPr="004568F1" w:rsidRDefault="00E02BEE" w:rsidP="00E02BEE">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 xml:space="preserve">For </w:t>
      </w:r>
      <w:proofErr w:type="spellStart"/>
      <w:r w:rsidRPr="004568F1">
        <w:rPr>
          <w:rFonts w:ascii="Arial" w:eastAsia="MS Mincho" w:hAnsi="Arial"/>
          <w:szCs w:val="24"/>
          <w:lang w:eastAsia="en-GB"/>
        </w:rPr>
        <w:t>eMTC</w:t>
      </w:r>
      <w:proofErr w:type="spellEnd"/>
      <w:r w:rsidRPr="004568F1">
        <w:rPr>
          <w:rFonts w:ascii="Arial" w:eastAsia="MS Mincho" w:hAnsi="Arial"/>
          <w:szCs w:val="24"/>
          <w:lang w:eastAsia="en-GB"/>
        </w:rPr>
        <w:t xml:space="preserve"> NTN, for fixed cell, location-based measurement initiation can also be used in RRC_IDLE for cell re-selection purposes (like in NR-NTN)</w:t>
      </w:r>
    </w:p>
    <w:p w14:paraId="2FAB681F" w14:textId="77777777" w:rsidR="00E02BEE" w:rsidRPr="004568F1" w:rsidRDefault="00E02BEE" w:rsidP="00E02BEE">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 xml:space="preserve">For </w:t>
      </w:r>
      <w:proofErr w:type="spellStart"/>
      <w:r w:rsidRPr="004568F1">
        <w:rPr>
          <w:rFonts w:ascii="Arial" w:eastAsia="MS Mincho" w:hAnsi="Arial"/>
          <w:szCs w:val="24"/>
          <w:lang w:eastAsia="en-GB"/>
        </w:rPr>
        <w:t>eMTC</w:t>
      </w:r>
      <w:proofErr w:type="spellEnd"/>
      <w:r w:rsidRPr="004568F1">
        <w:rPr>
          <w:rFonts w:ascii="Arial" w:eastAsia="MS Mincho" w:hAnsi="Arial"/>
          <w:szCs w:val="24"/>
          <w:lang w:eastAsia="en-GB"/>
        </w:rPr>
        <w:t xml:space="preserve"> NTN, for moving cell, location-based measurement initiation can also be used in RRC_IDLE for cell re-selection purposes (like in NR-NTN). FFS whether to consider solution that does not require UE to update the GNSS for this same as in connected mode</w:t>
      </w:r>
    </w:p>
    <w:p w14:paraId="5DC64407" w14:textId="77777777" w:rsidR="00E02BEE" w:rsidRPr="004568F1" w:rsidRDefault="00E02BEE" w:rsidP="00E02BEE">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 xml:space="preserve">SIB3 is extended to include the reference location and </w:t>
      </w:r>
      <w:proofErr w:type="spellStart"/>
      <w:r w:rsidRPr="004568F1">
        <w:rPr>
          <w:rFonts w:ascii="Arial" w:eastAsia="MS Mincho" w:hAnsi="Arial"/>
          <w:szCs w:val="24"/>
          <w:lang w:eastAsia="en-GB"/>
        </w:rPr>
        <w:t>distanceThresh</w:t>
      </w:r>
      <w:proofErr w:type="spellEnd"/>
    </w:p>
    <w:p w14:paraId="7D06C9D0" w14:textId="77777777" w:rsidR="00E02BEE" w:rsidRPr="00CC7273" w:rsidRDefault="00E02BEE" w:rsidP="00CC7273">
      <w:pPr>
        <w:jc w:val="both"/>
        <w:rPr>
          <w:rFonts w:ascii="Arial" w:hAnsi="Arial" w:cs="Arial"/>
          <w:b/>
        </w:rPr>
      </w:pP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t xml:space="preserve">Reference </w:t>
      </w:r>
    </w:p>
    <w:p w14:paraId="14E770B1" w14:textId="51393DE2" w:rsidR="00B971BF" w:rsidRDefault="008E5B48" w:rsidP="005B4802">
      <w:pPr>
        <w:pStyle w:val="ListParagraph"/>
        <w:numPr>
          <w:ilvl w:val="0"/>
          <w:numId w:val="2"/>
        </w:numPr>
        <w:ind w:firstLineChars="0"/>
        <w:rPr>
          <w:rFonts w:ascii="Arial" w:hAnsi="Arial" w:cs="Arial"/>
        </w:rPr>
      </w:pPr>
      <w:bookmarkStart w:id="7" w:name="_Ref53845332"/>
      <w:r w:rsidRPr="008E5B48">
        <w:rPr>
          <w:rFonts w:ascii="Arial" w:hAnsi="Arial" w:cs="Arial"/>
        </w:rPr>
        <w:t xml:space="preserve">RP-223519, Revised WID on IoT NTN enhancements, MediaTek Inc., RAN#98-e, Dec. 2022. </w:t>
      </w:r>
      <w:bookmarkEnd w:id="7"/>
    </w:p>
    <w:p w14:paraId="75B4CA90" w14:textId="22B74092" w:rsidR="00CC7273" w:rsidRDefault="00B766A5" w:rsidP="00CC7273">
      <w:pPr>
        <w:pStyle w:val="ListParagraph"/>
        <w:numPr>
          <w:ilvl w:val="0"/>
          <w:numId w:val="2"/>
        </w:numPr>
        <w:ind w:firstLineChars="0"/>
        <w:rPr>
          <w:rFonts w:ascii="Arial" w:hAnsi="Arial" w:cs="Arial"/>
        </w:rPr>
      </w:pPr>
      <w:r w:rsidRPr="00B766A5">
        <w:rPr>
          <w:rFonts w:ascii="Arial" w:hAnsi="Arial" w:cs="Arial"/>
        </w:rPr>
        <w:t>R4-2306387</w:t>
      </w:r>
      <w:r w:rsidR="00CC7273">
        <w:rPr>
          <w:rFonts w:ascii="Arial" w:hAnsi="Arial" w:cs="Arial"/>
        </w:rPr>
        <w:t xml:space="preserve">, </w:t>
      </w:r>
      <w:r w:rsidRPr="00B766A5">
        <w:rPr>
          <w:rFonts w:ascii="Arial" w:hAnsi="Arial" w:cs="Arial"/>
        </w:rPr>
        <w:t xml:space="preserve">WF on </w:t>
      </w:r>
      <w:proofErr w:type="spellStart"/>
      <w:r w:rsidRPr="00B766A5">
        <w:rPr>
          <w:rFonts w:ascii="Arial" w:hAnsi="Arial" w:cs="Arial"/>
        </w:rPr>
        <w:t>IoT_NTN_enh</w:t>
      </w:r>
      <w:proofErr w:type="spellEnd"/>
      <w:r w:rsidR="00CC7273">
        <w:rPr>
          <w:rFonts w:ascii="Arial" w:hAnsi="Arial" w:cs="Arial"/>
        </w:rPr>
        <w:t>, RAN4#106</w:t>
      </w:r>
      <w:r w:rsidRPr="00B766A5">
        <w:rPr>
          <w:rFonts w:ascii="Arial" w:hAnsi="Arial" w:cs="Arial"/>
        </w:rPr>
        <w:t>bis-e</w:t>
      </w:r>
      <w:r w:rsidR="00CC7273">
        <w:rPr>
          <w:rFonts w:ascii="Arial" w:hAnsi="Arial" w:cs="Arial"/>
        </w:rPr>
        <w:t xml:space="preserve">, </w:t>
      </w:r>
      <w:r>
        <w:rPr>
          <w:rFonts w:ascii="Arial" w:hAnsi="Arial" w:cs="Arial"/>
        </w:rPr>
        <w:t>Apr</w:t>
      </w:r>
      <w:r w:rsidR="00CC7273">
        <w:rPr>
          <w:rFonts w:ascii="Arial" w:hAnsi="Arial" w:cs="Arial"/>
        </w:rPr>
        <w:t>. 2023.</w:t>
      </w:r>
    </w:p>
    <w:p w14:paraId="1C07E3A4" w14:textId="1180A7C2" w:rsidR="00CC7273" w:rsidRPr="00CC7273" w:rsidRDefault="00B766A5" w:rsidP="00CC7273">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8" w:name="_Ref130907877"/>
      <w:r w:rsidRPr="00B766A5">
        <w:rPr>
          <w:rFonts w:ascii="Arial" w:hAnsi="Arial" w:cs="Arial"/>
        </w:rPr>
        <w:t>R2-2304201</w:t>
      </w:r>
      <w:r w:rsidR="00CC7273">
        <w:rPr>
          <w:rFonts w:ascii="Arial" w:hAnsi="Arial" w:cs="Arial"/>
        </w:rPr>
        <w:t xml:space="preserve">, </w:t>
      </w:r>
      <w:r w:rsidRPr="00B766A5">
        <w:rPr>
          <w:rFonts w:ascii="Arial" w:hAnsi="Arial" w:cs="Arial"/>
        </w:rPr>
        <w:t>Report from Break-out session on NR-NTN and IoT-NTN</w:t>
      </w:r>
      <w:r w:rsidR="00CC7273">
        <w:rPr>
          <w:rFonts w:ascii="Arial" w:hAnsi="Arial" w:cs="Arial"/>
        </w:rPr>
        <w:t xml:space="preserve">, </w:t>
      </w:r>
      <w:r w:rsidR="00CC7273" w:rsidRPr="007B6EA9">
        <w:rPr>
          <w:rFonts w:ascii="Arial" w:hAnsi="Arial" w:cs="Arial"/>
        </w:rPr>
        <w:t>Vice Chairman (ZTE)</w:t>
      </w:r>
      <w:r w:rsidR="00CC7273">
        <w:rPr>
          <w:rFonts w:ascii="Arial" w:hAnsi="Arial" w:cs="Arial"/>
        </w:rPr>
        <w:t>, RAN2#121</w:t>
      </w:r>
      <w:r>
        <w:rPr>
          <w:rFonts w:ascii="Arial" w:hAnsi="Arial" w:cs="Arial"/>
        </w:rPr>
        <w:t>bis-e</w:t>
      </w:r>
      <w:r w:rsidR="00CC7273">
        <w:rPr>
          <w:rFonts w:ascii="Arial" w:hAnsi="Arial" w:cs="Arial"/>
        </w:rPr>
        <w:t xml:space="preserve">, </w:t>
      </w:r>
      <w:r>
        <w:rPr>
          <w:rFonts w:ascii="Arial" w:hAnsi="Arial" w:cs="Arial"/>
        </w:rPr>
        <w:t>Apr</w:t>
      </w:r>
      <w:r w:rsidR="00CC7273">
        <w:rPr>
          <w:rFonts w:ascii="Arial" w:hAnsi="Arial" w:cs="Arial"/>
        </w:rPr>
        <w:t>. 2023.</w:t>
      </w:r>
      <w:bookmarkEnd w:id="8"/>
    </w:p>
    <w:sectPr w:rsidR="00CC7273" w:rsidRPr="00CC72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E75C" w14:textId="77777777" w:rsidR="00787345" w:rsidRDefault="00787345">
      <w:r>
        <w:separator/>
      </w:r>
    </w:p>
  </w:endnote>
  <w:endnote w:type="continuationSeparator" w:id="0">
    <w:p w14:paraId="28A6B9A1" w14:textId="77777777" w:rsidR="00787345" w:rsidRDefault="0078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E83C" w14:textId="77777777" w:rsidR="00787345" w:rsidRDefault="00787345">
      <w:r>
        <w:separator/>
      </w:r>
    </w:p>
  </w:footnote>
  <w:footnote w:type="continuationSeparator" w:id="0">
    <w:p w14:paraId="72B0393D" w14:textId="77777777" w:rsidR="00787345" w:rsidRDefault="00787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1264F"/>
    <w:multiLevelType w:val="hybridMultilevel"/>
    <w:tmpl w:val="B1CC88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DC4634"/>
    <w:multiLevelType w:val="hybridMultilevel"/>
    <w:tmpl w:val="8A1CD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CA698B"/>
    <w:multiLevelType w:val="hybridMultilevel"/>
    <w:tmpl w:val="80665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70D95"/>
    <w:multiLevelType w:val="hybridMultilevel"/>
    <w:tmpl w:val="AC16544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26"/>
  </w:num>
  <w:num w:numId="4">
    <w:abstractNumId w:val="25"/>
  </w:num>
  <w:num w:numId="5">
    <w:abstractNumId w:val="9"/>
  </w:num>
  <w:num w:numId="6">
    <w:abstractNumId w:val="28"/>
  </w:num>
  <w:num w:numId="7">
    <w:abstractNumId w:val="3"/>
    <w:lvlOverride w:ilvl="0">
      <w:startOverride w:val="1"/>
    </w:lvlOverride>
  </w:num>
  <w:num w:numId="8">
    <w:abstractNumId w:val="14"/>
    <w:lvlOverride w:ilvl="0">
      <w:startOverride w:val="3"/>
    </w:lvlOverride>
  </w:num>
  <w:num w:numId="9">
    <w:abstractNumId w:val="11"/>
    <w:lvlOverride w:ilvl="0">
      <w:startOverride w:val="4"/>
    </w:lvlOverride>
  </w:num>
  <w:num w:numId="10">
    <w:abstractNumId w:val="19"/>
  </w:num>
  <w:num w:numId="11">
    <w:abstractNumId w:val="13"/>
  </w:num>
  <w:num w:numId="12">
    <w:abstractNumId w:val="2"/>
  </w:num>
  <w:num w:numId="13">
    <w:abstractNumId w:val="21"/>
  </w:num>
  <w:num w:numId="14">
    <w:abstractNumId w:val="5"/>
  </w:num>
  <w:num w:numId="15">
    <w:abstractNumId w:val="7"/>
  </w:num>
  <w:num w:numId="16">
    <w:abstractNumId w:val="20"/>
  </w:num>
  <w:num w:numId="17">
    <w:abstractNumId w:val="6"/>
  </w:num>
  <w:num w:numId="18">
    <w:abstractNumId w:val="0"/>
  </w:num>
  <w:num w:numId="19">
    <w:abstractNumId w:val="23"/>
  </w:num>
  <w:num w:numId="20">
    <w:abstractNumId w:val="22"/>
  </w:num>
  <w:num w:numId="21">
    <w:abstractNumId w:val="4"/>
  </w:num>
  <w:num w:numId="22">
    <w:abstractNumId w:val="16"/>
  </w:num>
  <w:num w:numId="23">
    <w:abstractNumId w:val="8"/>
  </w:num>
  <w:num w:numId="24">
    <w:abstractNumId w:val="17"/>
  </w:num>
  <w:num w:numId="25">
    <w:abstractNumId w:val="12"/>
  </w:num>
  <w:num w:numId="26">
    <w:abstractNumId w:val="18"/>
  </w:num>
  <w:num w:numId="27">
    <w:abstractNumId w:val="1"/>
  </w:num>
  <w:num w:numId="28">
    <w:abstractNumId w:val="27"/>
  </w:num>
  <w:num w:numId="2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E9"/>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35B6"/>
    <w:rsid w:val="00053855"/>
    <w:rsid w:val="0005577B"/>
    <w:rsid w:val="000559F6"/>
    <w:rsid w:val="00057316"/>
    <w:rsid w:val="00061EDC"/>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879F5"/>
    <w:rsid w:val="00091421"/>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4770"/>
    <w:rsid w:val="000C5C64"/>
    <w:rsid w:val="000C68D1"/>
    <w:rsid w:val="000D09FD"/>
    <w:rsid w:val="000D19DE"/>
    <w:rsid w:val="000D44FB"/>
    <w:rsid w:val="000D574B"/>
    <w:rsid w:val="000D5D8E"/>
    <w:rsid w:val="000D6CFC"/>
    <w:rsid w:val="000E537B"/>
    <w:rsid w:val="000E57D0"/>
    <w:rsid w:val="000E604B"/>
    <w:rsid w:val="000E7858"/>
    <w:rsid w:val="000F1D76"/>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099"/>
    <w:rsid w:val="00124B6A"/>
    <w:rsid w:val="00130462"/>
    <w:rsid w:val="00136D4C"/>
    <w:rsid w:val="0014087D"/>
    <w:rsid w:val="00142538"/>
    <w:rsid w:val="00142BB9"/>
    <w:rsid w:val="00144081"/>
    <w:rsid w:val="00144F96"/>
    <w:rsid w:val="00145D16"/>
    <w:rsid w:val="00147CAD"/>
    <w:rsid w:val="00150904"/>
    <w:rsid w:val="00151B52"/>
    <w:rsid w:val="00151EAC"/>
    <w:rsid w:val="00153528"/>
    <w:rsid w:val="00154E68"/>
    <w:rsid w:val="00160CDD"/>
    <w:rsid w:val="00162548"/>
    <w:rsid w:val="001627C8"/>
    <w:rsid w:val="001645FB"/>
    <w:rsid w:val="001649B6"/>
    <w:rsid w:val="001656FA"/>
    <w:rsid w:val="00166B7E"/>
    <w:rsid w:val="0017078E"/>
    <w:rsid w:val="00172183"/>
    <w:rsid w:val="00174618"/>
    <w:rsid w:val="001751AB"/>
    <w:rsid w:val="00175A3F"/>
    <w:rsid w:val="00180E09"/>
    <w:rsid w:val="00182464"/>
    <w:rsid w:val="00182F66"/>
    <w:rsid w:val="00183D4C"/>
    <w:rsid w:val="00183E0A"/>
    <w:rsid w:val="00183F6D"/>
    <w:rsid w:val="0018670E"/>
    <w:rsid w:val="00187F35"/>
    <w:rsid w:val="00191A1C"/>
    <w:rsid w:val="0019219A"/>
    <w:rsid w:val="00193718"/>
    <w:rsid w:val="00195077"/>
    <w:rsid w:val="00196A30"/>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02E"/>
    <w:rsid w:val="001E4218"/>
    <w:rsid w:val="001E6C4D"/>
    <w:rsid w:val="001E7046"/>
    <w:rsid w:val="001F0B20"/>
    <w:rsid w:val="001F2E6D"/>
    <w:rsid w:val="001F5C5B"/>
    <w:rsid w:val="001F6CAB"/>
    <w:rsid w:val="00200A62"/>
    <w:rsid w:val="00203740"/>
    <w:rsid w:val="002138EA"/>
    <w:rsid w:val="002139EA"/>
    <w:rsid w:val="00213F84"/>
    <w:rsid w:val="00214FBD"/>
    <w:rsid w:val="0021680C"/>
    <w:rsid w:val="00221E08"/>
    <w:rsid w:val="00222897"/>
    <w:rsid w:val="00222B0C"/>
    <w:rsid w:val="00226FCE"/>
    <w:rsid w:val="00227DE6"/>
    <w:rsid w:val="002304E4"/>
    <w:rsid w:val="00235394"/>
    <w:rsid w:val="00235577"/>
    <w:rsid w:val="002371B2"/>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95584"/>
    <w:rsid w:val="002A0CED"/>
    <w:rsid w:val="002A3A73"/>
    <w:rsid w:val="002A4CD0"/>
    <w:rsid w:val="002A5A03"/>
    <w:rsid w:val="002A78A7"/>
    <w:rsid w:val="002A7DA6"/>
    <w:rsid w:val="002B03F9"/>
    <w:rsid w:val="002B1C5E"/>
    <w:rsid w:val="002B2BEB"/>
    <w:rsid w:val="002B516C"/>
    <w:rsid w:val="002B58D6"/>
    <w:rsid w:val="002B5E1D"/>
    <w:rsid w:val="002B60C1"/>
    <w:rsid w:val="002B61BB"/>
    <w:rsid w:val="002C065C"/>
    <w:rsid w:val="002C1D34"/>
    <w:rsid w:val="002C1E0D"/>
    <w:rsid w:val="002C4B52"/>
    <w:rsid w:val="002D03E5"/>
    <w:rsid w:val="002D36EB"/>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0B02"/>
    <w:rsid w:val="00321150"/>
    <w:rsid w:val="00321BC9"/>
    <w:rsid w:val="00321EAE"/>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70F6"/>
    <w:rsid w:val="00377921"/>
    <w:rsid w:val="00383E37"/>
    <w:rsid w:val="003849B9"/>
    <w:rsid w:val="0039103C"/>
    <w:rsid w:val="00393042"/>
    <w:rsid w:val="00393DBA"/>
    <w:rsid w:val="00394AD5"/>
    <w:rsid w:val="0039642D"/>
    <w:rsid w:val="003A1744"/>
    <w:rsid w:val="003A2E40"/>
    <w:rsid w:val="003A3FDB"/>
    <w:rsid w:val="003B0158"/>
    <w:rsid w:val="003B14C2"/>
    <w:rsid w:val="003B400D"/>
    <w:rsid w:val="003B40B6"/>
    <w:rsid w:val="003B56DB"/>
    <w:rsid w:val="003B755E"/>
    <w:rsid w:val="003C228E"/>
    <w:rsid w:val="003C2655"/>
    <w:rsid w:val="003C4D19"/>
    <w:rsid w:val="003C51E7"/>
    <w:rsid w:val="003C6893"/>
    <w:rsid w:val="003C6DE2"/>
    <w:rsid w:val="003D1C54"/>
    <w:rsid w:val="003D1EFD"/>
    <w:rsid w:val="003D28BF"/>
    <w:rsid w:val="003D3A46"/>
    <w:rsid w:val="003D4215"/>
    <w:rsid w:val="003D4C47"/>
    <w:rsid w:val="003D7719"/>
    <w:rsid w:val="003E40EE"/>
    <w:rsid w:val="003E49FD"/>
    <w:rsid w:val="003F1C1B"/>
    <w:rsid w:val="003F31B7"/>
    <w:rsid w:val="003F3A2F"/>
    <w:rsid w:val="00401144"/>
    <w:rsid w:val="00402C55"/>
    <w:rsid w:val="00404831"/>
    <w:rsid w:val="004073FD"/>
    <w:rsid w:val="004074EE"/>
    <w:rsid w:val="00407661"/>
    <w:rsid w:val="00410314"/>
    <w:rsid w:val="0041185F"/>
    <w:rsid w:val="00412063"/>
    <w:rsid w:val="00412EB1"/>
    <w:rsid w:val="00413DDE"/>
    <w:rsid w:val="00414118"/>
    <w:rsid w:val="00416084"/>
    <w:rsid w:val="004202FE"/>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8F1"/>
    <w:rsid w:val="00456A75"/>
    <w:rsid w:val="00460FE5"/>
    <w:rsid w:val="004617C7"/>
    <w:rsid w:val="00461E39"/>
    <w:rsid w:val="00462D3A"/>
    <w:rsid w:val="00463521"/>
    <w:rsid w:val="00467575"/>
    <w:rsid w:val="00471125"/>
    <w:rsid w:val="0047437A"/>
    <w:rsid w:val="00480534"/>
    <w:rsid w:val="00480E42"/>
    <w:rsid w:val="00484C5D"/>
    <w:rsid w:val="0048543E"/>
    <w:rsid w:val="0048685F"/>
    <w:rsid w:val="004868C1"/>
    <w:rsid w:val="0048750F"/>
    <w:rsid w:val="0049368F"/>
    <w:rsid w:val="00497233"/>
    <w:rsid w:val="00497DB3"/>
    <w:rsid w:val="004A17E9"/>
    <w:rsid w:val="004A3A40"/>
    <w:rsid w:val="004A495F"/>
    <w:rsid w:val="004A7544"/>
    <w:rsid w:val="004A7A15"/>
    <w:rsid w:val="004B695D"/>
    <w:rsid w:val="004B6B0F"/>
    <w:rsid w:val="004B7493"/>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0D4E"/>
    <w:rsid w:val="005117A9"/>
    <w:rsid w:val="00511F57"/>
    <w:rsid w:val="0051218A"/>
    <w:rsid w:val="0051278A"/>
    <w:rsid w:val="00515CBE"/>
    <w:rsid w:val="00515E2B"/>
    <w:rsid w:val="00522A7E"/>
    <w:rsid w:val="00522F20"/>
    <w:rsid w:val="005308DB"/>
    <w:rsid w:val="00530A2E"/>
    <w:rsid w:val="00530FBE"/>
    <w:rsid w:val="00531694"/>
    <w:rsid w:val="00533159"/>
    <w:rsid w:val="005339DB"/>
    <w:rsid w:val="00534C89"/>
    <w:rsid w:val="0053719C"/>
    <w:rsid w:val="0054097B"/>
    <w:rsid w:val="00541573"/>
    <w:rsid w:val="0054348A"/>
    <w:rsid w:val="00543A83"/>
    <w:rsid w:val="0054468E"/>
    <w:rsid w:val="00547AA0"/>
    <w:rsid w:val="00550278"/>
    <w:rsid w:val="0055620B"/>
    <w:rsid w:val="0056064A"/>
    <w:rsid w:val="0056310B"/>
    <w:rsid w:val="00567907"/>
    <w:rsid w:val="00570373"/>
    <w:rsid w:val="00571777"/>
    <w:rsid w:val="005743D5"/>
    <w:rsid w:val="00575276"/>
    <w:rsid w:val="005774E5"/>
    <w:rsid w:val="00580FF5"/>
    <w:rsid w:val="0058519C"/>
    <w:rsid w:val="00586B65"/>
    <w:rsid w:val="0059149A"/>
    <w:rsid w:val="0059340D"/>
    <w:rsid w:val="005956EE"/>
    <w:rsid w:val="005A066B"/>
    <w:rsid w:val="005A083E"/>
    <w:rsid w:val="005A1578"/>
    <w:rsid w:val="005A39FE"/>
    <w:rsid w:val="005B1670"/>
    <w:rsid w:val="005B1E6A"/>
    <w:rsid w:val="005B4802"/>
    <w:rsid w:val="005B49E1"/>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4EF5"/>
    <w:rsid w:val="005F1444"/>
    <w:rsid w:val="005F2145"/>
    <w:rsid w:val="005F344B"/>
    <w:rsid w:val="005F638C"/>
    <w:rsid w:val="005F6F8C"/>
    <w:rsid w:val="005F7BC1"/>
    <w:rsid w:val="00601095"/>
    <w:rsid w:val="006016E1"/>
    <w:rsid w:val="00602D27"/>
    <w:rsid w:val="006104BF"/>
    <w:rsid w:val="00613774"/>
    <w:rsid w:val="006144A1"/>
    <w:rsid w:val="00615EBB"/>
    <w:rsid w:val="00616096"/>
    <w:rsid w:val="006160A2"/>
    <w:rsid w:val="00616286"/>
    <w:rsid w:val="00616D34"/>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92A68"/>
    <w:rsid w:val="00693DCA"/>
    <w:rsid w:val="006942C1"/>
    <w:rsid w:val="00695D85"/>
    <w:rsid w:val="006A2148"/>
    <w:rsid w:val="006A30A2"/>
    <w:rsid w:val="006A5008"/>
    <w:rsid w:val="006A5E84"/>
    <w:rsid w:val="006A6D23"/>
    <w:rsid w:val="006B25DE"/>
    <w:rsid w:val="006C0363"/>
    <w:rsid w:val="006C1C3B"/>
    <w:rsid w:val="006C3BCB"/>
    <w:rsid w:val="006C4E43"/>
    <w:rsid w:val="006C643E"/>
    <w:rsid w:val="006D2932"/>
    <w:rsid w:val="006D3671"/>
    <w:rsid w:val="006D4176"/>
    <w:rsid w:val="006E0A73"/>
    <w:rsid w:val="006E0FEE"/>
    <w:rsid w:val="006E11E4"/>
    <w:rsid w:val="006E4179"/>
    <w:rsid w:val="006E6C11"/>
    <w:rsid w:val="006F1D2E"/>
    <w:rsid w:val="006F1FA8"/>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2F64"/>
    <w:rsid w:val="0078375E"/>
    <w:rsid w:val="00785CED"/>
    <w:rsid w:val="00786921"/>
    <w:rsid w:val="00787345"/>
    <w:rsid w:val="00790854"/>
    <w:rsid w:val="00791AEA"/>
    <w:rsid w:val="007A087D"/>
    <w:rsid w:val="007A1EAA"/>
    <w:rsid w:val="007A7674"/>
    <w:rsid w:val="007A7858"/>
    <w:rsid w:val="007A79FD"/>
    <w:rsid w:val="007B036F"/>
    <w:rsid w:val="007B0B9D"/>
    <w:rsid w:val="007B26E3"/>
    <w:rsid w:val="007B5A43"/>
    <w:rsid w:val="007B709B"/>
    <w:rsid w:val="007B7CF3"/>
    <w:rsid w:val="007C1343"/>
    <w:rsid w:val="007C20F1"/>
    <w:rsid w:val="007C3183"/>
    <w:rsid w:val="007C4C13"/>
    <w:rsid w:val="007C5EF1"/>
    <w:rsid w:val="007C7BF5"/>
    <w:rsid w:val="007D0B8F"/>
    <w:rsid w:val="007D19B7"/>
    <w:rsid w:val="007D3367"/>
    <w:rsid w:val="007D75E5"/>
    <w:rsid w:val="007D773E"/>
    <w:rsid w:val="007D7976"/>
    <w:rsid w:val="007E066E"/>
    <w:rsid w:val="007E1356"/>
    <w:rsid w:val="007E1FF9"/>
    <w:rsid w:val="007E20FC"/>
    <w:rsid w:val="007E6717"/>
    <w:rsid w:val="007E7062"/>
    <w:rsid w:val="007E7FC0"/>
    <w:rsid w:val="007F0E1E"/>
    <w:rsid w:val="007F29A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11FC"/>
    <w:rsid w:val="008424E3"/>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1A7"/>
    <w:rsid w:val="00866D5B"/>
    <w:rsid w:val="00866FF5"/>
    <w:rsid w:val="008673D4"/>
    <w:rsid w:val="00872D90"/>
    <w:rsid w:val="0087332D"/>
    <w:rsid w:val="00873E1F"/>
    <w:rsid w:val="00874C16"/>
    <w:rsid w:val="008801F4"/>
    <w:rsid w:val="008854B9"/>
    <w:rsid w:val="00886959"/>
    <w:rsid w:val="00886D1F"/>
    <w:rsid w:val="00891EE1"/>
    <w:rsid w:val="00893987"/>
    <w:rsid w:val="00895BBC"/>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E5B48"/>
    <w:rsid w:val="008F4DD1"/>
    <w:rsid w:val="008F6056"/>
    <w:rsid w:val="00901E93"/>
    <w:rsid w:val="00902C07"/>
    <w:rsid w:val="00905341"/>
    <w:rsid w:val="00905804"/>
    <w:rsid w:val="009101DF"/>
    <w:rsid w:val="009101E2"/>
    <w:rsid w:val="00915D73"/>
    <w:rsid w:val="00916077"/>
    <w:rsid w:val="009168F7"/>
    <w:rsid w:val="009170A2"/>
    <w:rsid w:val="009208A6"/>
    <w:rsid w:val="00923991"/>
    <w:rsid w:val="00924514"/>
    <w:rsid w:val="00927316"/>
    <w:rsid w:val="0093133D"/>
    <w:rsid w:val="00931378"/>
    <w:rsid w:val="0093276D"/>
    <w:rsid w:val="00933D12"/>
    <w:rsid w:val="00936B5C"/>
    <w:rsid w:val="00936EC1"/>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1E"/>
    <w:rsid w:val="00983BA4"/>
    <w:rsid w:val="00986397"/>
    <w:rsid w:val="00986EB6"/>
    <w:rsid w:val="0098729E"/>
    <w:rsid w:val="009932AC"/>
    <w:rsid w:val="00994351"/>
    <w:rsid w:val="009967C1"/>
    <w:rsid w:val="00996A8F"/>
    <w:rsid w:val="009A1DBF"/>
    <w:rsid w:val="009A677D"/>
    <w:rsid w:val="009A68E6"/>
    <w:rsid w:val="009A7598"/>
    <w:rsid w:val="009B1A0D"/>
    <w:rsid w:val="009B1DF8"/>
    <w:rsid w:val="009B3D20"/>
    <w:rsid w:val="009B5418"/>
    <w:rsid w:val="009B5EE4"/>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484B"/>
    <w:rsid w:val="009F4C59"/>
    <w:rsid w:val="009F7493"/>
    <w:rsid w:val="00A008FF"/>
    <w:rsid w:val="00A02E45"/>
    <w:rsid w:val="00A03814"/>
    <w:rsid w:val="00A0565A"/>
    <w:rsid w:val="00A0758F"/>
    <w:rsid w:val="00A10019"/>
    <w:rsid w:val="00A12A97"/>
    <w:rsid w:val="00A12C7B"/>
    <w:rsid w:val="00A150DD"/>
    <w:rsid w:val="00A1570A"/>
    <w:rsid w:val="00A16CC4"/>
    <w:rsid w:val="00A17866"/>
    <w:rsid w:val="00A211B4"/>
    <w:rsid w:val="00A223CF"/>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5BF4"/>
    <w:rsid w:val="00A6605B"/>
    <w:rsid w:val="00A66ADC"/>
    <w:rsid w:val="00A7147D"/>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B7680"/>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54BA9"/>
    <w:rsid w:val="00B55DFF"/>
    <w:rsid w:val="00B55FF3"/>
    <w:rsid w:val="00B57265"/>
    <w:rsid w:val="00B62C5B"/>
    <w:rsid w:val="00B633AE"/>
    <w:rsid w:val="00B665D2"/>
    <w:rsid w:val="00B6737C"/>
    <w:rsid w:val="00B7214D"/>
    <w:rsid w:val="00B74372"/>
    <w:rsid w:val="00B75525"/>
    <w:rsid w:val="00B75864"/>
    <w:rsid w:val="00B766A5"/>
    <w:rsid w:val="00B80283"/>
    <w:rsid w:val="00B8095F"/>
    <w:rsid w:val="00B80B0C"/>
    <w:rsid w:val="00B80B11"/>
    <w:rsid w:val="00B831AE"/>
    <w:rsid w:val="00B8446C"/>
    <w:rsid w:val="00B867B0"/>
    <w:rsid w:val="00B86973"/>
    <w:rsid w:val="00B87511"/>
    <w:rsid w:val="00B87725"/>
    <w:rsid w:val="00B971BF"/>
    <w:rsid w:val="00BA259A"/>
    <w:rsid w:val="00BA259C"/>
    <w:rsid w:val="00BA29D3"/>
    <w:rsid w:val="00BA307F"/>
    <w:rsid w:val="00BA5280"/>
    <w:rsid w:val="00BB14F1"/>
    <w:rsid w:val="00BB3239"/>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5DC0"/>
    <w:rsid w:val="00BD6404"/>
    <w:rsid w:val="00BE1F30"/>
    <w:rsid w:val="00BE33AE"/>
    <w:rsid w:val="00BE48BB"/>
    <w:rsid w:val="00BE6427"/>
    <w:rsid w:val="00BF046F"/>
    <w:rsid w:val="00BF0CF6"/>
    <w:rsid w:val="00BF2FC3"/>
    <w:rsid w:val="00BF3D22"/>
    <w:rsid w:val="00BF44A4"/>
    <w:rsid w:val="00BF6236"/>
    <w:rsid w:val="00C01232"/>
    <w:rsid w:val="00C01D50"/>
    <w:rsid w:val="00C040B5"/>
    <w:rsid w:val="00C056DC"/>
    <w:rsid w:val="00C0600B"/>
    <w:rsid w:val="00C12D13"/>
    <w:rsid w:val="00C1329B"/>
    <w:rsid w:val="00C1572F"/>
    <w:rsid w:val="00C20603"/>
    <w:rsid w:val="00C24C05"/>
    <w:rsid w:val="00C24D2F"/>
    <w:rsid w:val="00C26222"/>
    <w:rsid w:val="00C31283"/>
    <w:rsid w:val="00C31623"/>
    <w:rsid w:val="00C33C48"/>
    <w:rsid w:val="00C340E5"/>
    <w:rsid w:val="00C342E9"/>
    <w:rsid w:val="00C35AA7"/>
    <w:rsid w:val="00C404C3"/>
    <w:rsid w:val="00C43BA1"/>
    <w:rsid w:val="00C43DAB"/>
    <w:rsid w:val="00C47F08"/>
    <w:rsid w:val="00C514A6"/>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97FFD"/>
    <w:rsid w:val="00CA08C6"/>
    <w:rsid w:val="00CA0A77"/>
    <w:rsid w:val="00CA0E8C"/>
    <w:rsid w:val="00CA2729"/>
    <w:rsid w:val="00CA3057"/>
    <w:rsid w:val="00CA45F8"/>
    <w:rsid w:val="00CA5B5A"/>
    <w:rsid w:val="00CB0305"/>
    <w:rsid w:val="00CB33C7"/>
    <w:rsid w:val="00CB6DA7"/>
    <w:rsid w:val="00CB7E4C"/>
    <w:rsid w:val="00CC0DFE"/>
    <w:rsid w:val="00CC25B4"/>
    <w:rsid w:val="00CC2B1B"/>
    <w:rsid w:val="00CC5F88"/>
    <w:rsid w:val="00CC69C8"/>
    <w:rsid w:val="00CC7273"/>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5D36"/>
    <w:rsid w:val="00D07561"/>
    <w:rsid w:val="00D10052"/>
    <w:rsid w:val="00D10F33"/>
    <w:rsid w:val="00D11359"/>
    <w:rsid w:val="00D22F17"/>
    <w:rsid w:val="00D236C4"/>
    <w:rsid w:val="00D266EA"/>
    <w:rsid w:val="00D27E92"/>
    <w:rsid w:val="00D3188C"/>
    <w:rsid w:val="00D34DBB"/>
    <w:rsid w:val="00D35F9B"/>
    <w:rsid w:val="00D36B69"/>
    <w:rsid w:val="00D408DD"/>
    <w:rsid w:val="00D43F83"/>
    <w:rsid w:val="00D45D72"/>
    <w:rsid w:val="00D520E4"/>
    <w:rsid w:val="00D53A38"/>
    <w:rsid w:val="00D575DD"/>
    <w:rsid w:val="00D57DFA"/>
    <w:rsid w:val="00D60D09"/>
    <w:rsid w:val="00D631F0"/>
    <w:rsid w:val="00D67763"/>
    <w:rsid w:val="00D67FCF"/>
    <w:rsid w:val="00D709CE"/>
    <w:rsid w:val="00D71F73"/>
    <w:rsid w:val="00D72987"/>
    <w:rsid w:val="00D769A2"/>
    <w:rsid w:val="00D80786"/>
    <w:rsid w:val="00D81CAB"/>
    <w:rsid w:val="00D81DAF"/>
    <w:rsid w:val="00D8576F"/>
    <w:rsid w:val="00D8677F"/>
    <w:rsid w:val="00D97F0C"/>
    <w:rsid w:val="00DA3A8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2BEE"/>
    <w:rsid w:val="00E04B84"/>
    <w:rsid w:val="00E04F1A"/>
    <w:rsid w:val="00E05DE1"/>
    <w:rsid w:val="00E05F2F"/>
    <w:rsid w:val="00E06466"/>
    <w:rsid w:val="00E06835"/>
    <w:rsid w:val="00E06FDA"/>
    <w:rsid w:val="00E10609"/>
    <w:rsid w:val="00E15229"/>
    <w:rsid w:val="00E160A5"/>
    <w:rsid w:val="00E1713D"/>
    <w:rsid w:val="00E20A43"/>
    <w:rsid w:val="00E23898"/>
    <w:rsid w:val="00E26942"/>
    <w:rsid w:val="00E319F1"/>
    <w:rsid w:val="00E33CD2"/>
    <w:rsid w:val="00E364F6"/>
    <w:rsid w:val="00E3715B"/>
    <w:rsid w:val="00E3729A"/>
    <w:rsid w:val="00E40E90"/>
    <w:rsid w:val="00E43983"/>
    <w:rsid w:val="00E45597"/>
    <w:rsid w:val="00E45C7E"/>
    <w:rsid w:val="00E5083A"/>
    <w:rsid w:val="00E508D5"/>
    <w:rsid w:val="00E51E74"/>
    <w:rsid w:val="00E531EB"/>
    <w:rsid w:val="00E54874"/>
    <w:rsid w:val="00E54B6F"/>
    <w:rsid w:val="00E55ACA"/>
    <w:rsid w:val="00E57B74"/>
    <w:rsid w:val="00E65BC6"/>
    <w:rsid w:val="00E65DF8"/>
    <w:rsid w:val="00E661FF"/>
    <w:rsid w:val="00E704F5"/>
    <w:rsid w:val="00E726EB"/>
    <w:rsid w:val="00E72CF1"/>
    <w:rsid w:val="00E7457F"/>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2267"/>
    <w:rsid w:val="00EB4C44"/>
    <w:rsid w:val="00EB5994"/>
    <w:rsid w:val="00EB61AE"/>
    <w:rsid w:val="00EB6BFD"/>
    <w:rsid w:val="00EC1159"/>
    <w:rsid w:val="00EC1BDE"/>
    <w:rsid w:val="00EC322D"/>
    <w:rsid w:val="00ED383A"/>
    <w:rsid w:val="00EE1080"/>
    <w:rsid w:val="00EE1F36"/>
    <w:rsid w:val="00EE3417"/>
    <w:rsid w:val="00EE4496"/>
    <w:rsid w:val="00EE4987"/>
    <w:rsid w:val="00EF0FD8"/>
    <w:rsid w:val="00EF1EC5"/>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17E6B"/>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650D"/>
    <w:rsid w:val="00F56777"/>
    <w:rsid w:val="00F575FF"/>
    <w:rsid w:val="00F60089"/>
    <w:rsid w:val="00F60A6E"/>
    <w:rsid w:val="00F618EF"/>
    <w:rsid w:val="00F63122"/>
    <w:rsid w:val="00F65582"/>
    <w:rsid w:val="00F65AC3"/>
    <w:rsid w:val="00F66E75"/>
    <w:rsid w:val="00F7087D"/>
    <w:rsid w:val="00F744CB"/>
    <w:rsid w:val="00F75E9B"/>
    <w:rsid w:val="00F77EB0"/>
    <w:rsid w:val="00F87CDD"/>
    <w:rsid w:val="00F9245E"/>
    <w:rsid w:val="00F933F0"/>
    <w:rsid w:val="00F937A3"/>
    <w:rsid w:val="00F94715"/>
    <w:rsid w:val="00F96A3D"/>
    <w:rsid w:val="00FA2170"/>
    <w:rsid w:val="00FA351D"/>
    <w:rsid w:val="00FA3753"/>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75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 w:type="character" w:styleId="PlaceholderText">
    <w:name w:val="Placeholder Text"/>
    <w:basedOn w:val="DefaultParagraphFont"/>
    <w:uiPriority w:val="99"/>
    <w:semiHidden/>
    <w:rsid w:val="00FA37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6914527">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91995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1369</Words>
  <Characters>7804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cp:revision>
  <cp:lastPrinted>2019-04-25T01:09:00Z</cp:lastPrinted>
  <dcterms:created xsi:type="dcterms:W3CDTF">2023-05-11T07:15:00Z</dcterms:created>
  <dcterms:modified xsi:type="dcterms:W3CDTF">2023-05-15T08:11:00Z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